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A07E5" w14:textId="77777777" w:rsidR="008E2E16" w:rsidRPr="00A421A2" w:rsidRDefault="00F12FBE" w:rsidP="0025756F">
      <w:pPr>
        <w:jc w:val="center"/>
        <w:rPr>
          <w:rFonts w:cs="Arial"/>
          <w:b/>
          <w:sz w:val="28"/>
          <w:szCs w:val="28"/>
        </w:rPr>
      </w:pPr>
      <w:r>
        <w:rPr>
          <w:rFonts w:cs="Arial"/>
          <w:b/>
          <w:sz w:val="28"/>
          <w:szCs w:val="28"/>
        </w:rPr>
        <w:t>SYDNEY WESTERN CITY PLANNING PANEL</w:t>
      </w:r>
    </w:p>
    <w:p w14:paraId="518DB355" w14:textId="77777777"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8"/>
        <w:gridCol w:w="4986"/>
      </w:tblGrid>
      <w:tr w:rsidR="003D681F" w14:paraId="1604C276"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25A73C" w14:textId="77777777" w:rsidR="003D681F" w:rsidRPr="00A421A2" w:rsidRDefault="003D681F" w:rsidP="003D681F">
            <w:pPr>
              <w:jc w:val="both"/>
              <w:rPr>
                <w:rFonts w:cs="Arial"/>
                <w:bCs/>
                <w:sz w:val="22"/>
                <w:szCs w:val="22"/>
                <w:lang w:val="en-AU"/>
              </w:rPr>
            </w:pPr>
            <w:r>
              <w:rPr>
                <w:rFonts w:cs="Arial"/>
                <w:bCs/>
                <w:sz w:val="22"/>
                <w:szCs w:val="22"/>
                <w:lang w:val="en-AU"/>
              </w:rPr>
              <w:t>Panel Number:</w:t>
            </w:r>
          </w:p>
        </w:tc>
        <w:tc>
          <w:tcPr>
            <w:tcW w:w="4986" w:type="dxa"/>
            <w:tcBorders>
              <w:top w:val="single" w:sz="4" w:space="0" w:color="auto"/>
              <w:left w:val="single" w:sz="4" w:space="0" w:color="auto"/>
              <w:bottom w:val="single" w:sz="4" w:space="0" w:color="auto"/>
              <w:right w:val="single" w:sz="4" w:space="0" w:color="auto"/>
            </w:tcBorders>
            <w:vAlign w:val="center"/>
          </w:tcPr>
          <w:p w14:paraId="738D7D17" w14:textId="769B0816" w:rsidR="003D681F" w:rsidRDefault="003D681F" w:rsidP="003D681F">
            <w:pPr>
              <w:jc w:val="both"/>
              <w:rPr>
                <w:rFonts w:cs="Arial"/>
                <w:bCs/>
                <w:sz w:val="22"/>
                <w:szCs w:val="22"/>
                <w:lang w:val="en-AU"/>
              </w:rPr>
            </w:pPr>
            <w:r>
              <w:rPr>
                <w:rFonts w:cs="Arial"/>
                <w:bCs/>
                <w:sz w:val="22"/>
                <w:szCs w:val="22"/>
                <w:lang w:val="en-AU"/>
              </w:rPr>
              <w:t>PPS-2018SSW033</w:t>
            </w:r>
          </w:p>
        </w:tc>
      </w:tr>
      <w:tr w:rsidR="003D681F" w14:paraId="69CD4977"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4D9F2" w14:textId="25868784" w:rsidR="003D681F" w:rsidRPr="00A421A2" w:rsidRDefault="00D46D41" w:rsidP="003D681F">
            <w:pPr>
              <w:jc w:val="both"/>
              <w:rPr>
                <w:rFonts w:cs="Arial"/>
                <w:bCs/>
                <w:sz w:val="22"/>
                <w:szCs w:val="22"/>
                <w:lang w:val="en-AU"/>
              </w:rPr>
            </w:pPr>
            <w:r>
              <w:rPr>
                <w:rFonts w:cs="Arial"/>
                <w:bCs/>
                <w:sz w:val="22"/>
                <w:szCs w:val="22"/>
                <w:lang w:val="en-AU"/>
              </w:rPr>
              <w:t>Application</w:t>
            </w:r>
            <w:r w:rsidR="003D681F" w:rsidRPr="00A421A2">
              <w:rPr>
                <w:rFonts w:cs="Arial"/>
                <w:bCs/>
                <w:sz w:val="22"/>
                <w:szCs w:val="22"/>
                <w:lang w:val="en-AU"/>
              </w:rPr>
              <w:t xml:space="preserve"> Number</w:t>
            </w:r>
            <w:r w:rsidR="003D681F">
              <w:rPr>
                <w:rFonts w:cs="Arial"/>
                <w:bCs/>
                <w:sz w:val="22"/>
                <w:szCs w:val="22"/>
                <w:lang w:val="en-AU"/>
              </w:rPr>
              <w:t>:</w:t>
            </w:r>
          </w:p>
        </w:tc>
        <w:tc>
          <w:tcPr>
            <w:tcW w:w="4986" w:type="dxa"/>
            <w:tcBorders>
              <w:top w:val="single" w:sz="4" w:space="0" w:color="auto"/>
              <w:left w:val="single" w:sz="4" w:space="0" w:color="auto"/>
              <w:bottom w:val="single" w:sz="4" w:space="0" w:color="auto"/>
              <w:right w:val="single" w:sz="4" w:space="0" w:color="auto"/>
            </w:tcBorders>
            <w:vAlign w:val="center"/>
            <w:hideMark/>
          </w:tcPr>
          <w:p w14:paraId="0249F1C8" w14:textId="7453CF87" w:rsidR="003D681F" w:rsidRPr="008E2E16" w:rsidRDefault="003D681F" w:rsidP="003D681F">
            <w:pPr>
              <w:jc w:val="both"/>
              <w:rPr>
                <w:rFonts w:ascii="Tahoma" w:hAnsi="Tahoma" w:cs="Tahoma"/>
                <w:b/>
                <w:bCs/>
                <w:sz w:val="22"/>
                <w:szCs w:val="22"/>
                <w:lang w:val="en-AU"/>
              </w:rPr>
            </w:pPr>
            <w:r>
              <w:rPr>
                <w:rFonts w:cs="Arial"/>
                <w:bCs/>
                <w:sz w:val="22"/>
                <w:szCs w:val="22"/>
                <w:lang w:val="en-AU"/>
              </w:rPr>
              <w:t>2018/969/1.</w:t>
            </w:r>
          </w:p>
        </w:tc>
      </w:tr>
      <w:tr w:rsidR="003D681F" w14:paraId="3D46ADC4"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8842D6" w14:textId="77777777" w:rsidR="003D681F" w:rsidRPr="00A421A2" w:rsidRDefault="003D681F" w:rsidP="003D681F">
            <w:pPr>
              <w:jc w:val="both"/>
              <w:rPr>
                <w:rFonts w:cs="Arial"/>
                <w:bCs/>
                <w:sz w:val="22"/>
                <w:szCs w:val="22"/>
                <w:lang w:val="en-AU"/>
              </w:rPr>
            </w:pPr>
            <w:r>
              <w:rPr>
                <w:rFonts w:cs="Arial"/>
                <w:bCs/>
                <w:sz w:val="22"/>
                <w:szCs w:val="22"/>
                <w:lang w:val="en-AU"/>
              </w:rPr>
              <w:t>Local Government Area:</w:t>
            </w:r>
          </w:p>
        </w:tc>
        <w:tc>
          <w:tcPr>
            <w:tcW w:w="4986" w:type="dxa"/>
            <w:tcBorders>
              <w:top w:val="single" w:sz="4" w:space="0" w:color="auto"/>
              <w:left w:val="single" w:sz="4" w:space="0" w:color="auto"/>
              <w:bottom w:val="single" w:sz="4" w:space="0" w:color="auto"/>
              <w:right w:val="single" w:sz="4" w:space="0" w:color="auto"/>
            </w:tcBorders>
            <w:vAlign w:val="center"/>
          </w:tcPr>
          <w:p w14:paraId="1D78C5BD" w14:textId="77777777" w:rsidR="003D681F" w:rsidRDefault="003D681F" w:rsidP="003D681F">
            <w:pPr>
              <w:jc w:val="both"/>
              <w:rPr>
                <w:rFonts w:cs="Arial"/>
                <w:bCs/>
                <w:sz w:val="22"/>
                <w:szCs w:val="22"/>
                <w:lang w:val="en-AU"/>
              </w:rPr>
            </w:pPr>
            <w:r>
              <w:rPr>
                <w:rFonts w:cs="Arial"/>
                <w:bCs/>
                <w:sz w:val="22"/>
                <w:szCs w:val="22"/>
                <w:lang w:val="en-AU"/>
              </w:rPr>
              <w:t>Camden.</w:t>
            </w:r>
          </w:p>
        </w:tc>
      </w:tr>
      <w:tr w:rsidR="003D681F" w14:paraId="62A58A3A"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850454" w14:textId="1BF6601C" w:rsidR="003D681F" w:rsidRPr="00A421A2" w:rsidRDefault="003D681F" w:rsidP="003D681F">
            <w:pPr>
              <w:jc w:val="both"/>
              <w:rPr>
                <w:rFonts w:cs="Arial"/>
                <w:bCs/>
                <w:sz w:val="22"/>
                <w:szCs w:val="22"/>
                <w:lang w:val="en-AU"/>
              </w:rPr>
            </w:pPr>
            <w:bookmarkStart w:id="0" w:name="_GoBack"/>
            <w:bookmarkEnd w:id="0"/>
            <w:r w:rsidRPr="00A421A2">
              <w:rPr>
                <w:rFonts w:cs="Arial"/>
                <w:bCs/>
                <w:sz w:val="22"/>
                <w:szCs w:val="22"/>
                <w:lang w:val="en-AU"/>
              </w:rPr>
              <w:t>Development</w:t>
            </w:r>
            <w:r>
              <w:rPr>
                <w:rFonts w:cs="Arial"/>
                <w:bCs/>
                <w:sz w:val="22"/>
                <w:szCs w:val="22"/>
                <w:lang w:val="en-AU"/>
              </w:rPr>
              <w:t>:</w:t>
            </w:r>
          </w:p>
        </w:tc>
        <w:tc>
          <w:tcPr>
            <w:tcW w:w="4986" w:type="dxa"/>
            <w:tcBorders>
              <w:top w:val="single" w:sz="4" w:space="0" w:color="auto"/>
              <w:left w:val="single" w:sz="4" w:space="0" w:color="auto"/>
              <w:bottom w:val="single" w:sz="4" w:space="0" w:color="auto"/>
              <w:right w:val="single" w:sz="4" w:space="0" w:color="auto"/>
            </w:tcBorders>
            <w:vAlign w:val="center"/>
            <w:hideMark/>
          </w:tcPr>
          <w:p w14:paraId="0CBA5041" w14:textId="7EB904D2" w:rsidR="00AE741D" w:rsidRPr="00867C54" w:rsidRDefault="003D681F" w:rsidP="003D681F">
            <w:pPr>
              <w:jc w:val="both"/>
              <w:rPr>
                <w:rFonts w:cs="Arial"/>
                <w:sz w:val="22"/>
                <w:szCs w:val="22"/>
              </w:rPr>
            </w:pPr>
            <w:r w:rsidRPr="00867C54">
              <w:rPr>
                <w:rFonts w:cs="Arial"/>
                <w:sz w:val="22"/>
                <w:szCs w:val="22"/>
              </w:rPr>
              <w:t xml:space="preserve">Demolition of the existing entry road, </w:t>
            </w:r>
            <w:r w:rsidR="006107FA">
              <w:rPr>
                <w:rFonts w:cs="Arial"/>
                <w:sz w:val="22"/>
                <w:szCs w:val="22"/>
              </w:rPr>
              <w:t>c</w:t>
            </w:r>
            <w:r w:rsidRPr="00867C54">
              <w:rPr>
                <w:rFonts w:cs="Arial"/>
                <w:sz w:val="22"/>
                <w:szCs w:val="22"/>
              </w:rPr>
              <w:t xml:space="preserve">ommunity title subdivision to create 73 lots (69 dwelling lots, three </w:t>
            </w:r>
            <w:proofErr w:type="spellStart"/>
            <w:r w:rsidRPr="00867C54">
              <w:rPr>
                <w:rFonts w:cs="Arial"/>
                <w:sz w:val="22"/>
                <w:szCs w:val="22"/>
              </w:rPr>
              <w:t>superlots</w:t>
            </w:r>
            <w:proofErr w:type="spellEnd"/>
            <w:r w:rsidRPr="00867C54">
              <w:rPr>
                <w:rFonts w:cs="Arial"/>
                <w:sz w:val="22"/>
                <w:szCs w:val="22"/>
              </w:rPr>
              <w:t xml:space="preserve"> for the residential flat buildings and one community lot for the park), construction of 69 dwellings and three residential flat buildings containing 90 apartments, associated earthworks, construction of local roads, drainage works, </w:t>
            </w:r>
            <w:proofErr w:type="spellStart"/>
            <w:r w:rsidRPr="00867C54">
              <w:rPr>
                <w:rFonts w:cs="Arial"/>
                <w:sz w:val="22"/>
                <w:szCs w:val="22"/>
              </w:rPr>
              <w:t>neighbourhood</w:t>
            </w:r>
            <w:proofErr w:type="spellEnd"/>
            <w:r w:rsidRPr="00867C54">
              <w:rPr>
                <w:rFonts w:cs="Arial"/>
                <w:sz w:val="22"/>
                <w:szCs w:val="22"/>
              </w:rPr>
              <w:t xml:space="preserve"> park / piazza, including community facilities (pool, community building, BBQ and children</w:t>
            </w:r>
            <w:r w:rsidR="00665040">
              <w:rPr>
                <w:rFonts w:cs="Arial"/>
                <w:sz w:val="22"/>
                <w:szCs w:val="22"/>
              </w:rPr>
              <w:t>’</w:t>
            </w:r>
            <w:r w:rsidRPr="00867C54">
              <w:rPr>
                <w:rFonts w:cs="Arial"/>
                <w:sz w:val="22"/>
                <w:szCs w:val="22"/>
              </w:rPr>
              <w:t>s playground) landscaping works and acoustic upgrade works to Lakeside Golf Club Camden.</w:t>
            </w:r>
          </w:p>
        </w:tc>
      </w:tr>
      <w:tr w:rsidR="003D681F" w14:paraId="1C95F1CA"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B4D141" w14:textId="77777777" w:rsidR="003D681F" w:rsidRPr="00A421A2" w:rsidRDefault="003D681F" w:rsidP="003D681F">
            <w:pPr>
              <w:jc w:val="both"/>
              <w:rPr>
                <w:rFonts w:cs="Arial"/>
                <w:bCs/>
                <w:sz w:val="22"/>
                <w:szCs w:val="22"/>
                <w:lang w:val="en-AU"/>
              </w:rPr>
            </w:pPr>
            <w:r>
              <w:rPr>
                <w:rFonts w:cs="Arial"/>
                <w:bCs/>
                <w:sz w:val="22"/>
                <w:szCs w:val="22"/>
                <w:lang w:val="en-AU"/>
              </w:rPr>
              <w:t>Capital Investment Value:</w:t>
            </w:r>
          </w:p>
        </w:tc>
        <w:tc>
          <w:tcPr>
            <w:tcW w:w="4986" w:type="dxa"/>
            <w:tcBorders>
              <w:top w:val="single" w:sz="4" w:space="0" w:color="auto"/>
              <w:left w:val="single" w:sz="4" w:space="0" w:color="auto"/>
              <w:bottom w:val="single" w:sz="4" w:space="0" w:color="auto"/>
              <w:right w:val="single" w:sz="4" w:space="0" w:color="auto"/>
            </w:tcBorders>
            <w:vAlign w:val="center"/>
          </w:tcPr>
          <w:p w14:paraId="4ACC5998" w14:textId="21FFB442" w:rsidR="003D681F" w:rsidRPr="00903ACC" w:rsidRDefault="003D681F" w:rsidP="003D681F">
            <w:pPr>
              <w:jc w:val="both"/>
              <w:rPr>
                <w:rFonts w:cs="Arial"/>
                <w:sz w:val="22"/>
                <w:szCs w:val="22"/>
              </w:rPr>
            </w:pPr>
            <w:r w:rsidRPr="00903ACC">
              <w:rPr>
                <w:rFonts w:cs="Arial"/>
                <w:sz w:val="22"/>
                <w:szCs w:val="22"/>
              </w:rPr>
              <w:t>$72,762,086</w:t>
            </w:r>
          </w:p>
        </w:tc>
      </w:tr>
      <w:tr w:rsidR="003D681F" w14:paraId="53B5E656"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69967E" w14:textId="77777777" w:rsidR="003D681F" w:rsidRPr="00A421A2" w:rsidRDefault="003D681F" w:rsidP="003D681F">
            <w:pPr>
              <w:jc w:val="both"/>
              <w:rPr>
                <w:rFonts w:cs="Arial"/>
                <w:bCs/>
                <w:sz w:val="22"/>
                <w:szCs w:val="22"/>
                <w:lang w:val="en-AU"/>
              </w:rPr>
            </w:pPr>
            <w:r>
              <w:rPr>
                <w:rFonts w:cs="Arial"/>
                <w:bCs/>
                <w:sz w:val="22"/>
                <w:szCs w:val="22"/>
                <w:lang w:val="en-AU"/>
              </w:rPr>
              <w:t>Site Address(es):</w:t>
            </w:r>
          </w:p>
        </w:tc>
        <w:tc>
          <w:tcPr>
            <w:tcW w:w="4986" w:type="dxa"/>
            <w:tcBorders>
              <w:top w:val="single" w:sz="4" w:space="0" w:color="auto"/>
              <w:left w:val="single" w:sz="4" w:space="0" w:color="auto"/>
              <w:bottom w:val="single" w:sz="4" w:space="0" w:color="auto"/>
              <w:right w:val="single" w:sz="4" w:space="0" w:color="auto"/>
            </w:tcBorders>
            <w:vAlign w:val="center"/>
            <w:hideMark/>
          </w:tcPr>
          <w:p w14:paraId="50BF3DE2" w14:textId="3C52355B" w:rsidR="003D681F" w:rsidRPr="00014883" w:rsidRDefault="00014883" w:rsidP="003D681F">
            <w:pPr>
              <w:jc w:val="both"/>
              <w:rPr>
                <w:rFonts w:ascii="Tahoma" w:hAnsi="Tahoma" w:cs="Tahoma"/>
                <w:sz w:val="22"/>
                <w:szCs w:val="22"/>
                <w:lang w:val="en-AU"/>
              </w:rPr>
            </w:pPr>
            <w:r w:rsidRPr="00014883">
              <w:rPr>
                <w:rFonts w:cs="Tahoma"/>
                <w:sz w:val="22"/>
                <w:szCs w:val="22"/>
              </w:rPr>
              <w:t>900 Camden Valley Way</w:t>
            </w:r>
            <w:r w:rsidR="003D681F" w:rsidRPr="00014883">
              <w:rPr>
                <w:rFonts w:cs="Tahoma"/>
                <w:sz w:val="22"/>
                <w:szCs w:val="22"/>
              </w:rPr>
              <w:t xml:space="preserve"> &amp; 50 Raby Road, </w:t>
            </w:r>
            <w:proofErr w:type="spellStart"/>
            <w:r w:rsidR="003D681F" w:rsidRPr="00014883">
              <w:rPr>
                <w:rFonts w:cs="Tahoma"/>
                <w:sz w:val="22"/>
                <w:szCs w:val="22"/>
              </w:rPr>
              <w:t>Gledswood</w:t>
            </w:r>
            <w:proofErr w:type="spellEnd"/>
            <w:r w:rsidR="003D681F" w:rsidRPr="00014883">
              <w:rPr>
                <w:rFonts w:cs="Tahoma"/>
                <w:sz w:val="22"/>
                <w:szCs w:val="22"/>
              </w:rPr>
              <w:t xml:space="preserve"> Hills </w:t>
            </w:r>
          </w:p>
        </w:tc>
      </w:tr>
      <w:tr w:rsidR="003D681F" w14:paraId="312E7D05"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5245EA" w14:textId="77777777" w:rsidR="003D681F" w:rsidRPr="00A421A2" w:rsidRDefault="003D681F" w:rsidP="003D681F">
            <w:pPr>
              <w:jc w:val="both"/>
              <w:rPr>
                <w:rFonts w:cs="Arial"/>
                <w:bCs/>
                <w:sz w:val="22"/>
                <w:szCs w:val="22"/>
                <w:lang w:val="en-AU"/>
              </w:rPr>
            </w:pPr>
            <w:r w:rsidRPr="00A421A2">
              <w:rPr>
                <w:rFonts w:cs="Arial"/>
                <w:bCs/>
                <w:sz w:val="22"/>
                <w:szCs w:val="22"/>
                <w:lang w:val="en-AU"/>
              </w:rPr>
              <w:t>Applicant</w:t>
            </w:r>
            <w:r>
              <w:rPr>
                <w:rFonts w:cs="Arial"/>
                <w:bCs/>
                <w:sz w:val="22"/>
                <w:szCs w:val="22"/>
                <w:lang w:val="en-AU"/>
              </w:rPr>
              <w:t>:</w:t>
            </w:r>
          </w:p>
        </w:tc>
        <w:tc>
          <w:tcPr>
            <w:tcW w:w="4986" w:type="dxa"/>
            <w:tcBorders>
              <w:top w:val="single" w:sz="4" w:space="0" w:color="auto"/>
              <w:left w:val="single" w:sz="4" w:space="0" w:color="auto"/>
              <w:bottom w:val="single" w:sz="4" w:space="0" w:color="auto"/>
              <w:right w:val="single" w:sz="4" w:space="0" w:color="auto"/>
            </w:tcBorders>
            <w:vAlign w:val="center"/>
            <w:hideMark/>
          </w:tcPr>
          <w:p w14:paraId="309076E8" w14:textId="6C9C19D9" w:rsidR="003D681F" w:rsidRPr="008F20D4" w:rsidRDefault="003D681F" w:rsidP="003D681F">
            <w:pPr>
              <w:tabs>
                <w:tab w:val="left" w:pos="5"/>
              </w:tabs>
              <w:jc w:val="both"/>
              <w:rPr>
                <w:rFonts w:cs="Arial"/>
                <w:sz w:val="22"/>
                <w:szCs w:val="22"/>
              </w:rPr>
            </w:pPr>
            <w:r>
              <w:rPr>
                <w:rFonts w:cs="Arial"/>
                <w:sz w:val="22"/>
                <w:szCs w:val="22"/>
              </w:rPr>
              <w:t>SH Camden Lakeside Pty Ltd C/O SJB Planning</w:t>
            </w:r>
          </w:p>
        </w:tc>
      </w:tr>
      <w:tr w:rsidR="003D681F" w14:paraId="062EA2A5"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7F0161" w14:textId="77777777" w:rsidR="003D681F" w:rsidRPr="00A421A2" w:rsidRDefault="003D681F" w:rsidP="003D681F">
            <w:pPr>
              <w:jc w:val="both"/>
              <w:rPr>
                <w:rFonts w:cs="Arial"/>
                <w:bCs/>
                <w:sz w:val="22"/>
                <w:szCs w:val="22"/>
                <w:lang w:val="en-AU"/>
              </w:rPr>
            </w:pPr>
            <w:r>
              <w:rPr>
                <w:rFonts w:cs="Arial"/>
                <w:bCs/>
                <w:sz w:val="22"/>
                <w:szCs w:val="22"/>
                <w:lang w:val="en-AU"/>
              </w:rPr>
              <w:t>Owner(s):</w:t>
            </w:r>
          </w:p>
        </w:tc>
        <w:tc>
          <w:tcPr>
            <w:tcW w:w="4986" w:type="dxa"/>
            <w:tcBorders>
              <w:top w:val="single" w:sz="4" w:space="0" w:color="auto"/>
              <w:left w:val="single" w:sz="4" w:space="0" w:color="auto"/>
              <w:bottom w:val="single" w:sz="4" w:space="0" w:color="auto"/>
              <w:right w:val="single" w:sz="4" w:space="0" w:color="auto"/>
            </w:tcBorders>
            <w:vAlign w:val="center"/>
          </w:tcPr>
          <w:p w14:paraId="2664DAE7" w14:textId="33E1830B" w:rsidR="003D681F" w:rsidRPr="00014883" w:rsidRDefault="003D681F" w:rsidP="003D681F">
            <w:pPr>
              <w:tabs>
                <w:tab w:val="left" w:pos="5"/>
              </w:tabs>
              <w:jc w:val="both"/>
              <w:rPr>
                <w:rFonts w:cs="Arial"/>
                <w:sz w:val="22"/>
                <w:szCs w:val="22"/>
              </w:rPr>
            </w:pPr>
            <w:r w:rsidRPr="00014883">
              <w:rPr>
                <w:rFonts w:cs="Arial"/>
                <w:sz w:val="22"/>
                <w:szCs w:val="22"/>
              </w:rPr>
              <w:t xml:space="preserve">SH Camden Lakeside Pty Ltd &amp; </w:t>
            </w:r>
            <w:proofErr w:type="spellStart"/>
            <w:r w:rsidRPr="00014883">
              <w:rPr>
                <w:rFonts w:cs="Arial"/>
                <w:sz w:val="22"/>
                <w:szCs w:val="22"/>
              </w:rPr>
              <w:t>Narellan</w:t>
            </w:r>
            <w:proofErr w:type="spellEnd"/>
            <w:r w:rsidRPr="00014883">
              <w:rPr>
                <w:rFonts w:cs="Arial"/>
                <w:sz w:val="22"/>
                <w:szCs w:val="22"/>
              </w:rPr>
              <w:t xml:space="preserve"> Property Holdings</w:t>
            </w:r>
          </w:p>
        </w:tc>
      </w:tr>
      <w:tr w:rsidR="003D681F" w14:paraId="334A5921"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2356F" w14:textId="77777777" w:rsidR="003D681F" w:rsidRPr="00A421A2" w:rsidRDefault="003D681F" w:rsidP="003D681F">
            <w:pPr>
              <w:jc w:val="both"/>
              <w:rPr>
                <w:rFonts w:cs="Arial"/>
                <w:bCs/>
                <w:sz w:val="22"/>
                <w:szCs w:val="22"/>
                <w:lang w:val="en-AU"/>
              </w:rPr>
            </w:pPr>
            <w:r>
              <w:rPr>
                <w:rFonts w:cs="Arial"/>
                <w:bCs/>
                <w:sz w:val="22"/>
                <w:szCs w:val="22"/>
                <w:lang w:val="en-AU"/>
              </w:rPr>
              <w:t>Date of Lodgement:</w:t>
            </w:r>
          </w:p>
        </w:tc>
        <w:tc>
          <w:tcPr>
            <w:tcW w:w="4986" w:type="dxa"/>
            <w:tcBorders>
              <w:top w:val="single" w:sz="4" w:space="0" w:color="auto"/>
              <w:left w:val="single" w:sz="4" w:space="0" w:color="auto"/>
              <w:bottom w:val="single" w:sz="4" w:space="0" w:color="auto"/>
              <w:right w:val="single" w:sz="4" w:space="0" w:color="auto"/>
            </w:tcBorders>
            <w:vAlign w:val="center"/>
          </w:tcPr>
          <w:p w14:paraId="2968C495" w14:textId="6581FBF9" w:rsidR="003D681F" w:rsidRPr="008F20D4" w:rsidRDefault="003D681F" w:rsidP="003D681F">
            <w:pPr>
              <w:tabs>
                <w:tab w:val="left" w:pos="5"/>
              </w:tabs>
              <w:jc w:val="both"/>
              <w:rPr>
                <w:rFonts w:cs="Arial"/>
                <w:sz w:val="22"/>
                <w:szCs w:val="22"/>
              </w:rPr>
            </w:pPr>
            <w:r>
              <w:rPr>
                <w:rFonts w:cs="Arial"/>
                <w:sz w:val="22"/>
                <w:szCs w:val="22"/>
              </w:rPr>
              <w:t>8 August 2018</w:t>
            </w:r>
          </w:p>
        </w:tc>
      </w:tr>
      <w:tr w:rsidR="003D681F" w14:paraId="4D65ED84"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4A0807" w14:textId="77777777" w:rsidR="003D681F" w:rsidRPr="00A421A2" w:rsidRDefault="003D681F" w:rsidP="003D681F">
            <w:pPr>
              <w:jc w:val="both"/>
              <w:rPr>
                <w:rFonts w:cs="Arial"/>
                <w:bCs/>
                <w:sz w:val="22"/>
                <w:szCs w:val="22"/>
                <w:lang w:val="en-AU"/>
              </w:rPr>
            </w:pPr>
            <w:r w:rsidRPr="00A421A2">
              <w:rPr>
                <w:rFonts w:cs="Arial"/>
                <w:bCs/>
                <w:sz w:val="22"/>
                <w:szCs w:val="22"/>
                <w:lang w:val="en-AU"/>
              </w:rPr>
              <w:t>Number of Submissions</w:t>
            </w:r>
            <w:r>
              <w:rPr>
                <w:rFonts w:cs="Arial"/>
                <w:bCs/>
                <w:sz w:val="22"/>
                <w:szCs w:val="22"/>
                <w:lang w:val="en-AU"/>
              </w:rPr>
              <w:t>:</w:t>
            </w:r>
          </w:p>
        </w:tc>
        <w:tc>
          <w:tcPr>
            <w:tcW w:w="4986" w:type="dxa"/>
            <w:tcBorders>
              <w:top w:val="single" w:sz="4" w:space="0" w:color="auto"/>
              <w:left w:val="single" w:sz="4" w:space="0" w:color="auto"/>
              <w:bottom w:val="single" w:sz="4" w:space="0" w:color="auto"/>
              <w:right w:val="single" w:sz="4" w:space="0" w:color="auto"/>
            </w:tcBorders>
            <w:vAlign w:val="center"/>
            <w:hideMark/>
          </w:tcPr>
          <w:p w14:paraId="2122C17F" w14:textId="4E1A3B9A" w:rsidR="003D681F" w:rsidRPr="003D681F" w:rsidRDefault="003D681F" w:rsidP="003D681F">
            <w:pPr>
              <w:jc w:val="both"/>
              <w:rPr>
                <w:rFonts w:ascii="Tahoma" w:hAnsi="Tahoma" w:cs="Tahoma"/>
                <w:sz w:val="22"/>
                <w:szCs w:val="22"/>
                <w:lang w:val="en-AU"/>
              </w:rPr>
            </w:pPr>
            <w:r w:rsidRPr="003D681F">
              <w:rPr>
                <w:rFonts w:cs="Tahoma"/>
                <w:sz w:val="22"/>
                <w:szCs w:val="22"/>
                <w:lang w:val="en-AU"/>
              </w:rPr>
              <w:t>Nil.</w:t>
            </w:r>
          </w:p>
        </w:tc>
      </w:tr>
      <w:tr w:rsidR="003D681F" w14:paraId="67F7873C"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5CCA0" w14:textId="77777777" w:rsidR="003D681F" w:rsidRPr="00A421A2" w:rsidRDefault="003D681F" w:rsidP="003D681F">
            <w:pPr>
              <w:jc w:val="both"/>
              <w:rPr>
                <w:rFonts w:cs="Arial"/>
                <w:bCs/>
                <w:sz w:val="22"/>
                <w:szCs w:val="22"/>
                <w:lang w:val="en-AU"/>
              </w:rPr>
            </w:pPr>
            <w:r>
              <w:rPr>
                <w:rFonts w:cs="Arial"/>
                <w:bCs/>
                <w:sz w:val="22"/>
                <w:szCs w:val="22"/>
                <w:lang w:val="en-AU"/>
              </w:rPr>
              <w:t>Number of Unique Objections:</w:t>
            </w:r>
          </w:p>
        </w:tc>
        <w:tc>
          <w:tcPr>
            <w:tcW w:w="4986" w:type="dxa"/>
            <w:tcBorders>
              <w:top w:val="single" w:sz="4" w:space="0" w:color="auto"/>
              <w:left w:val="single" w:sz="4" w:space="0" w:color="auto"/>
              <w:bottom w:val="single" w:sz="4" w:space="0" w:color="auto"/>
              <w:right w:val="single" w:sz="4" w:space="0" w:color="auto"/>
            </w:tcBorders>
            <w:vAlign w:val="center"/>
          </w:tcPr>
          <w:p w14:paraId="2897F0A4" w14:textId="54F03FB8" w:rsidR="003D681F" w:rsidRDefault="003D681F" w:rsidP="003D681F">
            <w:pPr>
              <w:jc w:val="both"/>
              <w:rPr>
                <w:rFonts w:cs="Arial"/>
                <w:bCs/>
                <w:sz w:val="22"/>
                <w:szCs w:val="22"/>
                <w:lang w:val="en-AU"/>
              </w:rPr>
            </w:pPr>
            <w:r>
              <w:rPr>
                <w:rFonts w:cs="Arial"/>
                <w:bCs/>
                <w:sz w:val="22"/>
                <w:szCs w:val="22"/>
                <w:lang w:val="en-AU"/>
              </w:rPr>
              <w:t>Nil.</w:t>
            </w:r>
          </w:p>
        </w:tc>
      </w:tr>
      <w:tr w:rsidR="003D681F" w14:paraId="43F32AAC"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0C09D3" w14:textId="77777777" w:rsidR="003D681F" w:rsidRPr="00A421A2" w:rsidRDefault="003D681F" w:rsidP="003D681F">
            <w:pPr>
              <w:jc w:val="both"/>
              <w:rPr>
                <w:rFonts w:cs="Arial"/>
                <w:bCs/>
                <w:sz w:val="22"/>
                <w:szCs w:val="22"/>
                <w:lang w:val="en-AU"/>
              </w:rPr>
            </w:pPr>
            <w:r>
              <w:rPr>
                <w:rFonts w:cs="Arial"/>
                <w:bCs/>
                <w:sz w:val="22"/>
                <w:szCs w:val="22"/>
                <w:lang w:val="en-AU"/>
              </w:rPr>
              <w:t>Classification:</w:t>
            </w:r>
          </w:p>
        </w:tc>
        <w:tc>
          <w:tcPr>
            <w:tcW w:w="4986" w:type="dxa"/>
            <w:tcBorders>
              <w:top w:val="single" w:sz="4" w:space="0" w:color="auto"/>
              <w:left w:val="single" w:sz="4" w:space="0" w:color="auto"/>
              <w:bottom w:val="single" w:sz="4" w:space="0" w:color="auto"/>
              <w:right w:val="single" w:sz="4" w:space="0" w:color="auto"/>
            </w:tcBorders>
            <w:vAlign w:val="center"/>
          </w:tcPr>
          <w:p w14:paraId="4EE1B540" w14:textId="77777777" w:rsidR="003D681F" w:rsidRDefault="003D681F" w:rsidP="003D681F">
            <w:pPr>
              <w:jc w:val="both"/>
              <w:rPr>
                <w:rFonts w:cs="Arial"/>
                <w:bCs/>
                <w:sz w:val="22"/>
                <w:szCs w:val="22"/>
                <w:lang w:val="en-AU"/>
              </w:rPr>
            </w:pPr>
            <w:r>
              <w:rPr>
                <w:rFonts w:cs="Arial"/>
                <w:bCs/>
                <w:sz w:val="22"/>
                <w:szCs w:val="22"/>
                <w:lang w:val="en-AU"/>
              </w:rPr>
              <w:t>Regionally significant and integrated development.</w:t>
            </w:r>
          </w:p>
        </w:tc>
      </w:tr>
      <w:tr w:rsidR="003D681F" w14:paraId="3F8129FA"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8DAD4" w14:textId="77777777" w:rsidR="003D681F" w:rsidRPr="00A421A2" w:rsidRDefault="003D681F" w:rsidP="003D681F">
            <w:pPr>
              <w:jc w:val="both"/>
              <w:rPr>
                <w:rFonts w:cs="Arial"/>
                <w:bCs/>
                <w:sz w:val="22"/>
                <w:szCs w:val="22"/>
                <w:lang w:val="en-AU"/>
              </w:rPr>
            </w:pPr>
            <w:r>
              <w:rPr>
                <w:rFonts w:cs="Arial"/>
                <w:bCs/>
                <w:sz w:val="22"/>
                <w:szCs w:val="22"/>
                <w:lang w:val="en-AU"/>
              </w:rPr>
              <w:t>Recommendation:</w:t>
            </w:r>
          </w:p>
        </w:tc>
        <w:sdt>
          <w:sdtPr>
            <w:rPr>
              <w:rFonts w:cs="Arial"/>
              <w:bCs/>
              <w:sz w:val="22"/>
              <w:szCs w:val="22"/>
              <w:lang w:val="en-AU"/>
            </w:rPr>
            <w:id w:val="-1162618927"/>
            <w:placeholder>
              <w:docPart w:val="5D6682E685DC487196F73D4E2936013F"/>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4986" w:type="dxa"/>
                <w:tcBorders>
                  <w:top w:val="single" w:sz="4" w:space="0" w:color="auto"/>
                  <w:left w:val="single" w:sz="4" w:space="0" w:color="auto"/>
                  <w:bottom w:val="single" w:sz="4" w:space="0" w:color="auto"/>
                  <w:right w:val="single" w:sz="4" w:space="0" w:color="auto"/>
                </w:tcBorders>
                <w:vAlign w:val="center"/>
              </w:tcPr>
              <w:p w14:paraId="68AFE8C1" w14:textId="77777777" w:rsidR="003D681F" w:rsidRPr="008E2E16" w:rsidRDefault="003D681F" w:rsidP="003D681F">
                <w:pPr>
                  <w:jc w:val="both"/>
                  <w:rPr>
                    <w:rFonts w:cs="Arial"/>
                    <w:bCs/>
                    <w:sz w:val="22"/>
                    <w:szCs w:val="22"/>
                    <w:lang w:val="en-AU"/>
                  </w:rPr>
                </w:pPr>
                <w:r>
                  <w:rPr>
                    <w:rFonts w:cs="Arial"/>
                    <w:bCs/>
                    <w:sz w:val="22"/>
                    <w:szCs w:val="22"/>
                    <w:lang w:val="en-AU"/>
                  </w:rPr>
                  <w:t>Approve with conditions.</w:t>
                </w:r>
              </w:p>
            </w:tc>
          </w:sdtContent>
        </w:sdt>
      </w:tr>
      <w:tr w:rsidR="003D681F" w14:paraId="28324D34"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342AF2" w14:textId="77777777" w:rsidR="003D681F" w:rsidRPr="00A421A2" w:rsidRDefault="003D681F" w:rsidP="003D681F">
            <w:pPr>
              <w:jc w:val="both"/>
              <w:rPr>
                <w:rFonts w:cs="Arial"/>
                <w:bCs/>
                <w:sz w:val="22"/>
                <w:szCs w:val="22"/>
                <w:lang w:val="en-AU"/>
              </w:rPr>
            </w:pPr>
            <w:r w:rsidRPr="00A421A2">
              <w:rPr>
                <w:rFonts w:cs="Arial"/>
                <w:bCs/>
                <w:sz w:val="22"/>
                <w:szCs w:val="22"/>
                <w:lang w:val="en-AU"/>
              </w:rPr>
              <w:t>Regional Developm</w:t>
            </w:r>
            <w:r>
              <w:rPr>
                <w:rFonts w:cs="Arial"/>
                <w:bCs/>
                <w:sz w:val="22"/>
                <w:szCs w:val="22"/>
                <w:lang w:val="en-AU"/>
              </w:rPr>
              <w:t>ent Criteria (Schedule 7</w:t>
            </w:r>
            <w:r w:rsidRPr="00A421A2">
              <w:rPr>
                <w:rFonts w:cs="Arial"/>
                <w:bCs/>
                <w:sz w:val="22"/>
                <w:szCs w:val="22"/>
                <w:lang w:val="en-AU"/>
              </w:rPr>
              <w:t xml:space="preserve"> of </w:t>
            </w:r>
            <w:r>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4986" w:type="dxa"/>
            <w:tcBorders>
              <w:top w:val="single" w:sz="4" w:space="0" w:color="auto"/>
              <w:left w:val="single" w:sz="4" w:space="0" w:color="auto"/>
              <w:bottom w:val="single" w:sz="4" w:space="0" w:color="auto"/>
              <w:right w:val="single" w:sz="4" w:space="0" w:color="auto"/>
            </w:tcBorders>
            <w:vAlign w:val="center"/>
          </w:tcPr>
          <w:p w14:paraId="4160588F" w14:textId="77777777" w:rsidR="003D681F" w:rsidRPr="00E14D94" w:rsidRDefault="003D681F" w:rsidP="003D681F">
            <w:pPr>
              <w:jc w:val="both"/>
              <w:rPr>
                <w:rFonts w:cs="Arial"/>
                <w:sz w:val="22"/>
                <w:szCs w:val="22"/>
              </w:rPr>
            </w:pPr>
            <w:r>
              <w:rPr>
                <w:rFonts w:cs="Arial"/>
                <w:sz w:val="22"/>
                <w:szCs w:val="22"/>
              </w:rPr>
              <w:t>General development capital investment value &gt;$3</w:t>
            </w:r>
            <w:r w:rsidRPr="008E2E16">
              <w:rPr>
                <w:rFonts w:cs="Arial"/>
                <w:sz w:val="22"/>
                <w:szCs w:val="22"/>
              </w:rPr>
              <w:t>0 million</w:t>
            </w:r>
            <w:r>
              <w:rPr>
                <w:rFonts w:cs="Arial"/>
                <w:sz w:val="22"/>
                <w:szCs w:val="22"/>
              </w:rPr>
              <w:t>.</w:t>
            </w:r>
          </w:p>
        </w:tc>
      </w:tr>
      <w:tr w:rsidR="003D681F" w14:paraId="227F98CC"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882E8" w14:textId="77777777" w:rsidR="003D681F" w:rsidRPr="00A421A2" w:rsidRDefault="003D681F" w:rsidP="003D681F">
            <w:pPr>
              <w:rPr>
                <w:rFonts w:cs="Arial"/>
                <w:bCs/>
                <w:sz w:val="22"/>
                <w:szCs w:val="22"/>
                <w:lang w:val="en-AU"/>
              </w:rPr>
            </w:pPr>
            <w:r>
              <w:rPr>
                <w:rFonts w:cs="Arial"/>
                <w:bCs/>
                <w:sz w:val="22"/>
                <w:szCs w:val="22"/>
                <w:lang w:val="en-AU"/>
              </w:rPr>
              <w:t>List of All Relevant Section 4.15</w:t>
            </w:r>
            <w:r w:rsidRPr="00A421A2">
              <w:rPr>
                <w:rFonts w:cs="Arial"/>
                <w:bCs/>
                <w:sz w:val="22"/>
                <w:szCs w:val="22"/>
                <w:lang w:val="en-AU"/>
              </w:rPr>
              <w:t>(1)(a) Matters</w:t>
            </w:r>
            <w:r>
              <w:rPr>
                <w:rFonts w:cs="Arial"/>
                <w:bCs/>
                <w:sz w:val="22"/>
                <w:szCs w:val="22"/>
                <w:lang w:val="en-AU"/>
              </w:rPr>
              <w:t>:</w:t>
            </w:r>
          </w:p>
        </w:tc>
        <w:tc>
          <w:tcPr>
            <w:tcW w:w="4986" w:type="dxa"/>
            <w:tcBorders>
              <w:top w:val="single" w:sz="4" w:space="0" w:color="auto"/>
              <w:left w:val="single" w:sz="4" w:space="0" w:color="auto"/>
              <w:bottom w:val="single" w:sz="4" w:space="0" w:color="auto"/>
              <w:right w:val="single" w:sz="4" w:space="0" w:color="auto"/>
            </w:tcBorders>
            <w:vAlign w:val="center"/>
          </w:tcPr>
          <w:p w14:paraId="040B85E0" w14:textId="77777777" w:rsidR="003D681F" w:rsidRPr="00270761" w:rsidRDefault="003D681F" w:rsidP="003D681F">
            <w:pPr>
              <w:numPr>
                <w:ilvl w:val="0"/>
                <w:numId w:val="1"/>
              </w:numPr>
              <w:ind w:left="357" w:hanging="357"/>
              <w:jc w:val="both"/>
              <w:rPr>
                <w:rFonts w:cs="Arial"/>
                <w:sz w:val="22"/>
                <w:szCs w:val="22"/>
              </w:rPr>
            </w:pPr>
            <w:r w:rsidRPr="008E2E16">
              <w:rPr>
                <w:rFonts w:cs="Arial"/>
                <w:sz w:val="22"/>
                <w:szCs w:val="22"/>
              </w:rPr>
              <w:t>State Environmental Planning Policy (State and Regional Development) 2011</w:t>
            </w:r>
            <w:r>
              <w:rPr>
                <w:rFonts w:cs="Arial"/>
                <w:sz w:val="22"/>
                <w:szCs w:val="22"/>
              </w:rPr>
              <w:t>.</w:t>
            </w:r>
          </w:p>
          <w:p w14:paraId="491B9F4B" w14:textId="77777777" w:rsidR="003D681F" w:rsidRPr="00643F2D" w:rsidRDefault="003D681F" w:rsidP="003D681F">
            <w:pPr>
              <w:numPr>
                <w:ilvl w:val="0"/>
                <w:numId w:val="1"/>
              </w:numPr>
              <w:ind w:left="357" w:hanging="357"/>
              <w:jc w:val="both"/>
              <w:rPr>
                <w:rFonts w:cs="Arial"/>
                <w:sz w:val="22"/>
                <w:szCs w:val="22"/>
              </w:rPr>
            </w:pPr>
            <w:r>
              <w:rPr>
                <w:rFonts w:cs="Arial"/>
                <w:sz w:val="22"/>
                <w:szCs w:val="22"/>
              </w:rPr>
              <w:t>State Environmental Planning Policy (Infrastructure) 2007.</w:t>
            </w:r>
          </w:p>
          <w:p w14:paraId="43BACD92" w14:textId="77777777" w:rsidR="003D681F" w:rsidRDefault="003D681F" w:rsidP="003D681F">
            <w:pPr>
              <w:numPr>
                <w:ilvl w:val="0"/>
                <w:numId w:val="1"/>
              </w:numPr>
              <w:ind w:left="357" w:hanging="357"/>
              <w:jc w:val="both"/>
              <w:rPr>
                <w:rFonts w:cs="Arial"/>
                <w:sz w:val="22"/>
                <w:szCs w:val="22"/>
              </w:rPr>
            </w:pPr>
            <w:r w:rsidRPr="008E2E16">
              <w:rPr>
                <w:rFonts w:cs="Arial"/>
                <w:sz w:val="22"/>
                <w:szCs w:val="22"/>
              </w:rPr>
              <w:t>State Envir</w:t>
            </w:r>
            <w:r>
              <w:rPr>
                <w:rFonts w:cs="Arial"/>
                <w:sz w:val="22"/>
                <w:szCs w:val="22"/>
              </w:rPr>
              <w:t>onmental Planning Policy No. 55 -</w:t>
            </w:r>
            <w:r w:rsidRPr="008E2E16">
              <w:rPr>
                <w:rFonts w:cs="Arial"/>
                <w:sz w:val="22"/>
                <w:szCs w:val="22"/>
              </w:rPr>
              <w:t xml:space="preserve"> Remediation of Land</w:t>
            </w:r>
            <w:r>
              <w:rPr>
                <w:rFonts w:cs="Arial"/>
                <w:sz w:val="22"/>
                <w:szCs w:val="22"/>
              </w:rPr>
              <w:t>.</w:t>
            </w:r>
          </w:p>
          <w:p w14:paraId="706D4542" w14:textId="77777777" w:rsidR="003D681F" w:rsidRDefault="003D681F" w:rsidP="003D681F">
            <w:pPr>
              <w:numPr>
                <w:ilvl w:val="0"/>
                <w:numId w:val="1"/>
              </w:numPr>
              <w:ind w:left="357" w:hanging="357"/>
              <w:jc w:val="both"/>
              <w:rPr>
                <w:rFonts w:cs="Arial"/>
                <w:sz w:val="22"/>
                <w:szCs w:val="22"/>
              </w:rPr>
            </w:pPr>
            <w:r>
              <w:rPr>
                <w:rFonts w:cs="Arial"/>
                <w:sz w:val="22"/>
                <w:szCs w:val="22"/>
              </w:rPr>
              <w:t>State Environmental Planning Policy No. 65 – Design Quality of Residential Apartment Development</w:t>
            </w:r>
          </w:p>
          <w:p w14:paraId="2B06F268" w14:textId="77777777" w:rsidR="003D681F" w:rsidRDefault="003D681F" w:rsidP="003D681F">
            <w:pPr>
              <w:numPr>
                <w:ilvl w:val="0"/>
                <w:numId w:val="1"/>
              </w:numPr>
              <w:ind w:left="357" w:hanging="357"/>
              <w:jc w:val="both"/>
              <w:rPr>
                <w:rFonts w:cs="Arial"/>
                <w:sz w:val="22"/>
                <w:szCs w:val="22"/>
              </w:rPr>
            </w:pPr>
            <w:r>
              <w:rPr>
                <w:rFonts w:cs="Arial"/>
                <w:sz w:val="22"/>
                <w:szCs w:val="22"/>
              </w:rPr>
              <w:t>State Environmental Planning Policy (Building Sustainability Index: BASIX) 2004</w:t>
            </w:r>
          </w:p>
          <w:p w14:paraId="448E5C51" w14:textId="77777777" w:rsidR="003D681F" w:rsidRPr="00E2363C" w:rsidRDefault="003D681F" w:rsidP="003D681F">
            <w:pPr>
              <w:numPr>
                <w:ilvl w:val="0"/>
                <w:numId w:val="1"/>
              </w:numPr>
              <w:ind w:left="357" w:hanging="357"/>
              <w:jc w:val="both"/>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 No 20 -</w:t>
            </w:r>
            <w:r w:rsidRPr="008E2E16">
              <w:rPr>
                <w:rFonts w:cs="Arial"/>
                <w:sz w:val="22"/>
                <w:szCs w:val="22"/>
              </w:rPr>
              <w:t xml:space="preserve"> Hawkesbury-Nepean River</w:t>
            </w:r>
            <w:r>
              <w:rPr>
                <w:rFonts w:cs="Arial"/>
                <w:sz w:val="22"/>
                <w:szCs w:val="22"/>
              </w:rPr>
              <w:t>.</w:t>
            </w:r>
          </w:p>
          <w:p w14:paraId="247875C8" w14:textId="77777777" w:rsidR="003D681F" w:rsidRDefault="003D681F" w:rsidP="003D681F">
            <w:pPr>
              <w:numPr>
                <w:ilvl w:val="0"/>
                <w:numId w:val="1"/>
              </w:numPr>
              <w:ind w:left="357" w:hanging="357"/>
              <w:jc w:val="both"/>
              <w:rPr>
                <w:rFonts w:cs="Arial"/>
                <w:sz w:val="22"/>
                <w:szCs w:val="22"/>
              </w:rPr>
            </w:pPr>
            <w:r>
              <w:rPr>
                <w:rFonts w:cs="Arial"/>
                <w:sz w:val="22"/>
                <w:szCs w:val="22"/>
              </w:rPr>
              <w:t>Camden Local Environmental Plan 2010</w:t>
            </w:r>
          </w:p>
          <w:p w14:paraId="2ADE0557" w14:textId="3C4B31C7" w:rsidR="003D681F" w:rsidRPr="00062713" w:rsidRDefault="003D681F" w:rsidP="003D681F">
            <w:pPr>
              <w:numPr>
                <w:ilvl w:val="0"/>
                <w:numId w:val="1"/>
              </w:numPr>
              <w:ind w:left="357" w:hanging="357"/>
              <w:jc w:val="both"/>
              <w:rPr>
                <w:sz w:val="22"/>
                <w:szCs w:val="22"/>
              </w:rPr>
            </w:pPr>
            <w:r>
              <w:rPr>
                <w:rFonts w:cs="Arial"/>
                <w:sz w:val="22"/>
                <w:szCs w:val="22"/>
              </w:rPr>
              <w:t>Camden</w:t>
            </w:r>
            <w:r w:rsidRPr="008E2E16">
              <w:rPr>
                <w:rFonts w:cs="Arial"/>
                <w:sz w:val="22"/>
                <w:szCs w:val="22"/>
              </w:rPr>
              <w:t xml:space="preserve"> Development Control Plan </w:t>
            </w:r>
            <w:r>
              <w:rPr>
                <w:rFonts w:cs="Arial"/>
                <w:sz w:val="22"/>
                <w:szCs w:val="22"/>
              </w:rPr>
              <w:t xml:space="preserve">2011 &amp; </w:t>
            </w:r>
            <w:r w:rsidRPr="008E2E16">
              <w:rPr>
                <w:rFonts w:cs="Arial"/>
                <w:sz w:val="22"/>
                <w:szCs w:val="22"/>
              </w:rPr>
              <w:t>201</w:t>
            </w:r>
            <w:r>
              <w:rPr>
                <w:rFonts w:cs="Arial"/>
                <w:sz w:val="22"/>
                <w:szCs w:val="22"/>
              </w:rPr>
              <w:t>9.</w:t>
            </w:r>
          </w:p>
        </w:tc>
      </w:tr>
      <w:tr w:rsidR="003D681F" w14:paraId="063F17F6"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59ACF" w14:textId="77777777" w:rsidR="003D681F" w:rsidRPr="00A421A2" w:rsidRDefault="003D681F" w:rsidP="003D681F">
            <w:pPr>
              <w:rPr>
                <w:rFonts w:cs="Arial"/>
                <w:bCs/>
                <w:sz w:val="22"/>
                <w:szCs w:val="22"/>
                <w:lang w:val="en-AU"/>
              </w:rPr>
            </w:pPr>
            <w:r>
              <w:rPr>
                <w:rFonts w:cs="Arial"/>
                <w:bCs/>
                <w:sz w:val="22"/>
                <w:szCs w:val="22"/>
                <w:lang w:val="en-AU"/>
              </w:rPr>
              <w:t>List all Documents S</w:t>
            </w:r>
            <w:r w:rsidRPr="00A421A2">
              <w:rPr>
                <w:rFonts w:cs="Arial"/>
                <w:bCs/>
                <w:sz w:val="22"/>
                <w:szCs w:val="22"/>
                <w:lang w:val="en-AU"/>
              </w:rPr>
              <w:t>ubm</w:t>
            </w:r>
            <w:r>
              <w:rPr>
                <w:rFonts w:cs="Arial"/>
                <w:bCs/>
                <w:sz w:val="22"/>
                <w:szCs w:val="22"/>
                <w:lang w:val="en-AU"/>
              </w:rPr>
              <w:t>itted with this Report for the Panel’s C</w:t>
            </w:r>
            <w:r w:rsidRPr="00A421A2">
              <w:rPr>
                <w:rFonts w:cs="Arial"/>
                <w:bCs/>
                <w:sz w:val="22"/>
                <w:szCs w:val="22"/>
                <w:lang w:val="en-AU"/>
              </w:rPr>
              <w:t>onsideration</w:t>
            </w:r>
            <w:r>
              <w:rPr>
                <w:rFonts w:cs="Arial"/>
                <w:bCs/>
                <w:sz w:val="22"/>
                <w:szCs w:val="22"/>
                <w:lang w:val="en-AU"/>
              </w:rPr>
              <w:t>:</w:t>
            </w:r>
          </w:p>
        </w:tc>
        <w:tc>
          <w:tcPr>
            <w:tcW w:w="4986" w:type="dxa"/>
            <w:tcBorders>
              <w:top w:val="single" w:sz="4" w:space="0" w:color="auto"/>
              <w:left w:val="single" w:sz="4" w:space="0" w:color="auto"/>
              <w:bottom w:val="single" w:sz="4" w:space="0" w:color="auto"/>
              <w:right w:val="single" w:sz="4" w:space="0" w:color="auto"/>
            </w:tcBorders>
            <w:vAlign w:val="center"/>
          </w:tcPr>
          <w:p w14:paraId="1BE0C2BB" w14:textId="566919D6" w:rsidR="003D681F" w:rsidRPr="003D681F" w:rsidRDefault="003D681F" w:rsidP="00665411">
            <w:pPr>
              <w:pStyle w:val="ListParagraph"/>
              <w:numPr>
                <w:ilvl w:val="0"/>
                <w:numId w:val="2"/>
              </w:numPr>
              <w:ind w:left="357" w:hanging="357"/>
              <w:jc w:val="both"/>
              <w:rPr>
                <w:rFonts w:cs="Arial"/>
                <w:bCs/>
                <w:sz w:val="22"/>
                <w:szCs w:val="22"/>
                <w:lang w:val="en-AU"/>
              </w:rPr>
            </w:pPr>
            <w:r w:rsidRPr="00062713">
              <w:rPr>
                <w:rFonts w:cs="Arial"/>
                <w:bCs/>
                <w:sz w:val="22"/>
                <w:szCs w:val="22"/>
              </w:rPr>
              <w:t>Assessment report.</w:t>
            </w:r>
          </w:p>
          <w:p w14:paraId="1910FE56" w14:textId="0E1147D3" w:rsidR="003D681F" w:rsidRPr="00062713" w:rsidRDefault="003D681F" w:rsidP="00665411">
            <w:pPr>
              <w:pStyle w:val="ListParagraph"/>
              <w:numPr>
                <w:ilvl w:val="0"/>
                <w:numId w:val="2"/>
              </w:numPr>
              <w:ind w:left="357" w:hanging="357"/>
              <w:jc w:val="both"/>
              <w:rPr>
                <w:rFonts w:cs="Arial"/>
                <w:bCs/>
                <w:sz w:val="22"/>
                <w:szCs w:val="22"/>
                <w:lang w:val="en-AU"/>
              </w:rPr>
            </w:pPr>
            <w:r>
              <w:rPr>
                <w:rFonts w:cs="Arial"/>
                <w:bCs/>
                <w:sz w:val="22"/>
                <w:szCs w:val="22"/>
              </w:rPr>
              <w:t>Applicant’s written request seeking to justify the contravention of a development standard.</w:t>
            </w:r>
          </w:p>
          <w:p w14:paraId="159A0E9D" w14:textId="29370E74" w:rsidR="003D681F" w:rsidRPr="003D681F" w:rsidRDefault="003D681F" w:rsidP="00665411">
            <w:pPr>
              <w:pStyle w:val="ListParagraph"/>
              <w:numPr>
                <w:ilvl w:val="0"/>
                <w:numId w:val="2"/>
              </w:numPr>
              <w:ind w:left="357" w:hanging="357"/>
              <w:jc w:val="both"/>
              <w:rPr>
                <w:rFonts w:cs="Arial"/>
                <w:bCs/>
                <w:sz w:val="22"/>
                <w:szCs w:val="22"/>
                <w:lang w:val="en-AU"/>
              </w:rPr>
            </w:pPr>
            <w:r>
              <w:rPr>
                <w:rFonts w:cs="Arial"/>
                <w:bCs/>
                <w:sz w:val="22"/>
                <w:szCs w:val="22"/>
              </w:rPr>
              <w:lastRenderedPageBreak/>
              <w:t>Apartment Design Gui</w:t>
            </w:r>
            <w:r w:rsidR="00903ACC">
              <w:rPr>
                <w:rFonts w:cs="Arial"/>
                <w:bCs/>
                <w:sz w:val="22"/>
                <w:szCs w:val="22"/>
              </w:rPr>
              <w:t>d</w:t>
            </w:r>
            <w:r>
              <w:rPr>
                <w:rFonts w:cs="Arial"/>
                <w:bCs/>
                <w:sz w:val="22"/>
                <w:szCs w:val="22"/>
              </w:rPr>
              <w:t xml:space="preserve">e </w:t>
            </w:r>
            <w:r w:rsidR="00903ACC">
              <w:rPr>
                <w:rFonts w:cs="Arial"/>
                <w:bCs/>
                <w:sz w:val="22"/>
                <w:szCs w:val="22"/>
              </w:rPr>
              <w:t>A</w:t>
            </w:r>
            <w:r>
              <w:rPr>
                <w:rFonts w:cs="Arial"/>
                <w:bCs/>
                <w:sz w:val="22"/>
                <w:szCs w:val="22"/>
              </w:rPr>
              <w:t xml:space="preserve">ssessment </w:t>
            </w:r>
            <w:r w:rsidR="00903ACC">
              <w:rPr>
                <w:rFonts w:cs="Arial"/>
                <w:bCs/>
                <w:sz w:val="22"/>
                <w:szCs w:val="22"/>
              </w:rPr>
              <w:t>T</w:t>
            </w:r>
            <w:r>
              <w:rPr>
                <w:rFonts w:cs="Arial"/>
                <w:bCs/>
                <w:sz w:val="22"/>
                <w:szCs w:val="22"/>
              </w:rPr>
              <w:t>able.</w:t>
            </w:r>
          </w:p>
          <w:p w14:paraId="522F4A11" w14:textId="0A105BCD" w:rsidR="003D681F" w:rsidRPr="00062713" w:rsidRDefault="003D681F" w:rsidP="00665411">
            <w:pPr>
              <w:pStyle w:val="ListParagraph"/>
              <w:numPr>
                <w:ilvl w:val="0"/>
                <w:numId w:val="2"/>
              </w:numPr>
              <w:ind w:left="357" w:hanging="357"/>
              <w:jc w:val="both"/>
              <w:rPr>
                <w:rFonts w:cs="Arial"/>
                <w:bCs/>
                <w:sz w:val="22"/>
                <w:szCs w:val="22"/>
                <w:lang w:val="en-AU"/>
              </w:rPr>
            </w:pPr>
            <w:r w:rsidRPr="00062713">
              <w:rPr>
                <w:rFonts w:cs="Arial"/>
                <w:bCs/>
                <w:sz w:val="22"/>
                <w:szCs w:val="22"/>
              </w:rPr>
              <w:t xml:space="preserve">Camden Local Environmental Plan 2010 </w:t>
            </w:r>
            <w:r>
              <w:rPr>
                <w:rFonts w:cs="Arial"/>
                <w:bCs/>
                <w:sz w:val="22"/>
                <w:szCs w:val="22"/>
              </w:rPr>
              <w:t>A</w:t>
            </w:r>
            <w:r w:rsidRPr="00062713">
              <w:rPr>
                <w:rFonts w:cs="Arial"/>
                <w:bCs/>
                <w:sz w:val="22"/>
                <w:szCs w:val="22"/>
              </w:rPr>
              <w:t xml:space="preserve">ssessment </w:t>
            </w:r>
            <w:r>
              <w:rPr>
                <w:rFonts w:cs="Arial"/>
                <w:bCs/>
                <w:sz w:val="22"/>
                <w:szCs w:val="22"/>
              </w:rPr>
              <w:t>T</w:t>
            </w:r>
            <w:r w:rsidRPr="00062713">
              <w:rPr>
                <w:rFonts w:cs="Arial"/>
                <w:bCs/>
                <w:sz w:val="22"/>
                <w:szCs w:val="22"/>
              </w:rPr>
              <w:t>able.</w:t>
            </w:r>
          </w:p>
          <w:p w14:paraId="7B394E61" w14:textId="7743B4AA" w:rsidR="003D681F" w:rsidRPr="00FE006A" w:rsidRDefault="003D681F" w:rsidP="00665411">
            <w:pPr>
              <w:pStyle w:val="ListParagraph"/>
              <w:numPr>
                <w:ilvl w:val="0"/>
                <w:numId w:val="2"/>
              </w:numPr>
              <w:ind w:left="357" w:hanging="357"/>
              <w:jc w:val="both"/>
              <w:rPr>
                <w:rFonts w:cs="Arial"/>
                <w:bCs/>
                <w:sz w:val="22"/>
                <w:szCs w:val="22"/>
                <w:lang w:val="en-AU"/>
              </w:rPr>
            </w:pPr>
            <w:r w:rsidRPr="00595A5A">
              <w:rPr>
                <w:rFonts w:cs="Arial"/>
                <w:bCs/>
                <w:sz w:val="22"/>
                <w:szCs w:val="22"/>
              </w:rPr>
              <w:t xml:space="preserve">Camden Development Control Plan 2011 </w:t>
            </w:r>
            <w:r>
              <w:rPr>
                <w:rFonts w:cs="Arial"/>
                <w:bCs/>
                <w:sz w:val="22"/>
                <w:szCs w:val="22"/>
              </w:rPr>
              <w:t>A</w:t>
            </w:r>
            <w:r w:rsidRPr="00595A5A">
              <w:rPr>
                <w:rFonts w:cs="Arial"/>
                <w:bCs/>
                <w:sz w:val="22"/>
                <w:szCs w:val="22"/>
              </w:rPr>
              <w:t xml:space="preserve">ssessment </w:t>
            </w:r>
            <w:r>
              <w:rPr>
                <w:rFonts w:cs="Arial"/>
                <w:bCs/>
                <w:sz w:val="22"/>
                <w:szCs w:val="22"/>
              </w:rPr>
              <w:t>T</w:t>
            </w:r>
            <w:r w:rsidRPr="00595A5A">
              <w:rPr>
                <w:rFonts w:cs="Arial"/>
                <w:bCs/>
                <w:sz w:val="22"/>
                <w:szCs w:val="22"/>
              </w:rPr>
              <w:t>able.</w:t>
            </w:r>
          </w:p>
          <w:p w14:paraId="4C5634CC" w14:textId="77777777" w:rsidR="003D681F" w:rsidRPr="00062713" w:rsidRDefault="003D681F" w:rsidP="00665411">
            <w:pPr>
              <w:pStyle w:val="ListParagraph"/>
              <w:numPr>
                <w:ilvl w:val="0"/>
                <w:numId w:val="2"/>
              </w:numPr>
              <w:ind w:left="357" w:hanging="357"/>
              <w:jc w:val="both"/>
              <w:rPr>
                <w:rFonts w:cs="Arial"/>
                <w:bCs/>
                <w:sz w:val="22"/>
                <w:szCs w:val="22"/>
                <w:lang w:val="en-AU"/>
              </w:rPr>
            </w:pPr>
            <w:r w:rsidRPr="00062713">
              <w:rPr>
                <w:rFonts w:cs="Arial"/>
                <w:bCs/>
                <w:sz w:val="22"/>
                <w:szCs w:val="22"/>
              </w:rPr>
              <w:t>Recommended conditions.</w:t>
            </w:r>
          </w:p>
          <w:p w14:paraId="4A3FA238" w14:textId="1A989D95" w:rsidR="003D681F" w:rsidRPr="003D681F" w:rsidRDefault="003D681F" w:rsidP="00665411">
            <w:pPr>
              <w:pStyle w:val="ListParagraph"/>
              <w:numPr>
                <w:ilvl w:val="0"/>
                <w:numId w:val="2"/>
              </w:numPr>
              <w:ind w:left="357" w:hanging="357"/>
              <w:jc w:val="both"/>
              <w:rPr>
                <w:rFonts w:cs="Arial"/>
                <w:bCs/>
                <w:sz w:val="22"/>
                <w:szCs w:val="22"/>
              </w:rPr>
            </w:pPr>
            <w:r w:rsidRPr="00062713">
              <w:rPr>
                <w:rFonts w:cs="Arial"/>
                <w:bCs/>
                <w:sz w:val="22"/>
                <w:szCs w:val="22"/>
              </w:rPr>
              <w:t>Proposed plans.</w:t>
            </w:r>
          </w:p>
        </w:tc>
      </w:tr>
      <w:tr w:rsidR="003D681F" w14:paraId="59257BE9"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86F522" w14:textId="77777777" w:rsidR="003D681F" w:rsidRPr="00A421A2" w:rsidRDefault="003D681F" w:rsidP="003D681F">
            <w:pPr>
              <w:rPr>
                <w:rFonts w:cs="Arial"/>
                <w:bCs/>
                <w:sz w:val="22"/>
                <w:szCs w:val="22"/>
                <w:lang w:val="en-AU"/>
              </w:rPr>
            </w:pPr>
            <w:r>
              <w:rPr>
                <w:rFonts w:cs="Arial"/>
                <w:bCs/>
                <w:sz w:val="22"/>
                <w:szCs w:val="22"/>
                <w:lang w:val="en-AU"/>
              </w:rPr>
              <w:lastRenderedPageBreak/>
              <w:t>Development Standard Contravention Request(s):</w:t>
            </w:r>
          </w:p>
        </w:tc>
        <w:tc>
          <w:tcPr>
            <w:tcW w:w="4986" w:type="dxa"/>
            <w:tcBorders>
              <w:top w:val="single" w:sz="4" w:space="0" w:color="auto"/>
              <w:left w:val="single" w:sz="4" w:space="0" w:color="auto"/>
              <w:bottom w:val="single" w:sz="4" w:space="0" w:color="auto"/>
              <w:right w:val="single" w:sz="4" w:space="0" w:color="auto"/>
            </w:tcBorders>
            <w:vAlign w:val="center"/>
          </w:tcPr>
          <w:p w14:paraId="7981EDCC" w14:textId="77777777" w:rsidR="003D681F" w:rsidRPr="006107FA" w:rsidRDefault="003D681F" w:rsidP="006107FA">
            <w:pPr>
              <w:jc w:val="both"/>
              <w:rPr>
                <w:rFonts w:cs="Arial"/>
                <w:bCs/>
                <w:sz w:val="22"/>
                <w:szCs w:val="22"/>
                <w:lang w:val="en-AU"/>
              </w:rPr>
            </w:pPr>
            <w:r w:rsidRPr="006107FA">
              <w:rPr>
                <w:rFonts w:cs="Arial"/>
                <w:bCs/>
                <w:sz w:val="22"/>
                <w:szCs w:val="22"/>
                <w:lang w:val="en-AU"/>
              </w:rPr>
              <w:t>Camden Local Environmental Plan 2010.</w:t>
            </w:r>
          </w:p>
          <w:p w14:paraId="7D76FF1A" w14:textId="088C9237" w:rsidR="003D681F" w:rsidRPr="006107FA" w:rsidRDefault="003D681F" w:rsidP="006107FA">
            <w:pPr>
              <w:rPr>
                <w:rFonts w:cs="Arial"/>
                <w:bCs/>
                <w:sz w:val="22"/>
                <w:szCs w:val="22"/>
                <w:lang w:val="en-AU"/>
              </w:rPr>
            </w:pPr>
            <w:r w:rsidRPr="006107FA">
              <w:rPr>
                <w:rFonts w:cs="Arial"/>
                <w:bCs/>
                <w:sz w:val="22"/>
                <w:szCs w:val="22"/>
                <w:lang w:val="en-AU"/>
              </w:rPr>
              <w:t>Clause 4.3 - Maximum building height.</w:t>
            </w:r>
          </w:p>
        </w:tc>
      </w:tr>
      <w:tr w:rsidR="003D681F" w14:paraId="429490F5"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F700A" w14:textId="77777777" w:rsidR="003D681F" w:rsidRPr="00A421A2" w:rsidRDefault="003D681F" w:rsidP="003D681F">
            <w:pPr>
              <w:rPr>
                <w:rFonts w:cs="Arial"/>
                <w:bCs/>
                <w:sz w:val="22"/>
                <w:szCs w:val="22"/>
                <w:lang w:val="en-AU"/>
              </w:rPr>
            </w:pPr>
            <w:r>
              <w:rPr>
                <w:rFonts w:cs="Arial"/>
                <w:bCs/>
                <w:sz w:val="22"/>
                <w:szCs w:val="22"/>
                <w:lang w:val="en-AU"/>
              </w:rPr>
              <w:t>Summary of Key Submission Issues:</w:t>
            </w:r>
          </w:p>
        </w:tc>
        <w:tc>
          <w:tcPr>
            <w:tcW w:w="4986" w:type="dxa"/>
            <w:tcBorders>
              <w:top w:val="single" w:sz="4" w:space="0" w:color="auto"/>
              <w:left w:val="single" w:sz="4" w:space="0" w:color="auto"/>
              <w:bottom w:val="single" w:sz="4" w:space="0" w:color="auto"/>
              <w:right w:val="single" w:sz="4" w:space="0" w:color="auto"/>
            </w:tcBorders>
            <w:vAlign w:val="center"/>
          </w:tcPr>
          <w:p w14:paraId="0EAA9EA3" w14:textId="17F6A048" w:rsidR="003D681F" w:rsidRPr="006107FA" w:rsidRDefault="003D681F" w:rsidP="006107FA">
            <w:pPr>
              <w:jc w:val="both"/>
              <w:rPr>
                <w:rFonts w:cs="Arial"/>
                <w:sz w:val="22"/>
                <w:szCs w:val="22"/>
              </w:rPr>
            </w:pPr>
            <w:r w:rsidRPr="006107FA">
              <w:rPr>
                <w:rFonts w:cs="Arial"/>
                <w:sz w:val="22"/>
                <w:szCs w:val="22"/>
              </w:rPr>
              <w:t>Nil</w:t>
            </w:r>
          </w:p>
        </w:tc>
      </w:tr>
      <w:tr w:rsidR="003D681F" w14:paraId="400810D6"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89D441" w14:textId="77777777" w:rsidR="003D681F" w:rsidRPr="00A421A2" w:rsidRDefault="003D681F" w:rsidP="003D681F">
            <w:pPr>
              <w:rPr>
                <w:rFonts w:cs="Arial"/>
                <w:bCs/>
                <w:sz w:val="22"/>
                <w:szCs w:val="22"/>
                <w:lang w:val="en-AU"/>
              </w:rPr>
            </w:pPr>
            <w:r w:rsidRPr="00A421A2">
              <w:rPr>
                <w:rFonts w:cs="Arial"/>
                <w:bCs/>
                <w:sz w:val="22"/>
                <w:szCs w:val="22"/>
                <w:lang w:val="en-AU"/>
              </w:rPr>
              <w:t xml:space="preserve">Report </w:t>
            </w:r>
            <w:r>
              <w:rPr>
                <w:rFonts w:cs="Arial"/>
                <w:bCs/>
                <w:sz w:val="22"/>
                <w:szCs w:val="22"/>
                <w:lang w:val="en-AU"/>
              </w:rPr>
              <w:t>Prepared B</w:t>
            </w:r>
            <w:r w:rsidRPr="00A421A2">
              <w:rPr>
                <w:rFonts w:cs="Arial"/>
                <w:bCs/>
                <w:sz w:val="22"/>
                <w:szCs w:val="22"/>
                <w:lang w:val="en-AU"/>
              </w:rPr>
              <w:t>y</w:t>
            </w:r>
            <w:r>
              <w:rPr>
                <w:rFonts w:cs="Arial"/>
                <w:bCs/>
                <w:sz w:val="22"/>
                <w:szCs w:val="22"/>
                <w:lang w:val="en-AU"/>
              </w:rPr>
              <w:t>:</w:t>
            </w:r>
          </w:p>
        </w:tc>
        <w:tc>
          <w:tcPr>
            <w:tcW w:w="4986" w:type="dxa"/>
            <w:tcBorders>
              <w:top w:val="single" w:sz="4" w:space="0" w:color="auto"/>
              <w:left w:val="single" w:sz="4" w:space="0" w:color="auto"/>
              <w:bottom w:val="single" w:sz="4" w:space="0" w:color="auto"/>
              <w:right w:val="single" w:sz="4" w:space="0" w:color="auto"/>
            </w:tcBorders>
            <w:vAlign w:val="center"/>
            <w:hideMark/>
          </w:tcPr>
          <w:p w14:paraId="3AA0A5DE" w14:textId="77777777" w:rsidR="003D681F" w:rsidRPr="008E2E16" w:rsidRDefault="003D681F" w:rsidP="003D681F">
            <w:pPr>
              <w:rPr>
                <w:rFonts w:cs="Arial"/>
                <w:b/>
                <w:bCs/>
                <w:sz w:val="22"/>
                <w:szCs w:val="22"/>
                <w:lang w:val="en-AU"/>
              </w:rPr>
            </w:pPr>
            <w:r>
              <w:rPr>
                <w:rFonts w:cs="Arial"/>
                <w:bCs/>
                <w:sz w:val="22"/>
                <w:szCs w:val="22"/>
                <w:lang w:val="en-AU"/>
              </w:rPr>
              <w:t>Adam Sampson</w:t>
            </w:r>
            <w:r w:rsidRPr="008E2E16">
              <w:rPr>
                <w:rFonts w:cs="Arial"/>
                <w:bCs/>
                <w:sz w:val="22"/>
                <w:szCs w:val="22"/>
                <w:lang w:val="en-AU"/>
              </w:rPr>
              <w:t xml:space="preserve">, </w:t>
            </w:r>
            <w:r>
              <w:rPr>
                <w:rFonts w:cs="Arial"/>
                <w:bCs/>
                <w:sz w:val="22"/>
                <w:szCs w:val="22"/>
                <w:lang w:val="en-AU"/>
              </w:rPr>
              <w:t>Executive Planner.</w:t>
            </w:r>
          </w:p>
        </w:tc>
      </w:tr>
      <w:tr w:rsidR="003D681F" w14:paraId="3DD3D4B1" w14:textId="77777777" w:rsidTr="003D681F">
        <w:tc>
          <w:tcPr>
            <w:tcW w:w="3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ABDC2" w14:textId="77777777" w:rsidR="003D681F" w:rsidRPr="00A421A2" w:rsidRDefault="003D681F" w:rsidP="003D681F">
            <w:pPr>
              <w:rPr>
                <w:rFonts w:cs="Arial"/>
                <w:bCs/>
                <w:sz w:val="22"/>
                <w:szCs w:val="22"/>
                <w:lang w:val="en-AU"/>
              </w:rPr>
            </w:pPr>
            <w:r>
              <w:rPr>
                <w:rFonts w:cs="Arial"/>
                <w:bCs/>
                <w:sz w:val="22"/>
                <w:szCs w:val="22"/>
                <w:lang w:val="en-AU"/>
              </w:rPr>
              <w:t>Report Date:</w:t>
            </w:r>
          </w:p>
        </w:tc>
        <w:tc>
          <w:tcPr>
            <w:tcW w:w="4986" w:type="dxa"/>
            <w:tcBorders>
              <w:top w:val="single" w:sz="4" w:space="0" w:color="auto"/>
              <w:left w:val="single" w:sz="4" w:space="0" w:color="auto"/>
              <w:bottom w:val="single" w:sz="4" w:space="0" w:color="auto"/>
              <w:right w:val="single" w:sz="4" w:space="0" w:color="auto"/>
            </w:tcBorders>
            <w:vAlign w:val="center"/>
          </w:tcPr>
          <w:p w14:paraId="4FCE710D" w14:textId="36D4EFC9" w:rsidR="003D681F" w:rsidRPr="001F48A2" w:rsidRDefault="00903ACC" w:rsidP="003D681F">
            <w:pPr>
              <w:rPr>
                <w:rFonts w:cs="Arial"/>
                <w:bCs/>
                <w:sz w:val="22"/>
                <w:szCs w:val="22"/>
                <w:lang w:val="en-AU"/>
              </w:rPr>
            </w:pPr>
            <w:r w:rsidRPr="001F48A2">
              <w:rPr>
                <w:rFonts w:cs="Arial"/>
                <w:bCs/>
                <w:sz w:val="22"/>
                <w:szCs w:val="22"/>
                <w:lang w:val="en-AU"/>
              </w:rPr>
              <w:t>October</w:t>
            </w:r>
            <w:r w:rsidR="003D681F" w:rsidRPr="001F48A2">
              <w:rPr>
                <w:rFonts w:cs="Arial"/>
                <w:bCs/>
                <w:sz w:val="22"/>
                <w:szCs w:val="22"/>
                <w:lang w:val="en-AU"/>
              </w:rPr>
              <w:t xml:space="preserve"> 2020.</w:t>
            </w:r>
          </w:p>
        </w:tc>
      </w:tr>
    </w:tbl>
    <w:p w14:paraId="02936365" w14:textId="77777777" w:rsidR="00762DE7"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6B58CC0A" w14:textId="77777777" w:rsidR="004802E9" w:rsidRPr="000138B3" w:rsidRDefault="004802E9" w:rsidP="004802E9">
      <w:pPr>
        <w:jc w:val="both"/>
        <w:rPr>
          <w:b/>
          <w:sz w:val="22"/>
          <w:szCs w:val="22"/>
        </w:rPr>
      </w:pPr>
      <w:r>
        <w:rPr>
          <w:b/>
          <w:sz w:val="22"/>
          <w:szCs w:val="22"/>
        </w:rPr>
        <w:t>Summary of Section 4.15</w:t>
      </w:r>
      <w:r w:rsidRPr="000138B3">
        <w:rPr>
          <w:b/>
          <w:sz w:val="22"/>
          <w:szCs w:val="22"/>
        </w:rPr>
        <w:t xml:space="preserve"> </w:t>
      </w:r>
      <w:r w:rsidR="00DF37D7">
        <w:rPr>
          <w:b/>
          <w:sz w:val="22"/>
          <w:szCs w:val="22"/>
        </w:rPr>
        <w:t>M</w:t>
      </w:r>
      <w:r w:rsidRPr="000138B3">
        <w:rPr>
          <w:b/>
          <w:sz w:val="22"/>
          <w:szCs w:val="22"/>
        </w:rPr>
        <w:t>atters</w:t>
      </w:r>
    </w:p>
    <w:p w14:paraId="48989E3C" w14:textId="77777777"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1C4479B4" w14:textId="77777777" w:rsidTr="00BF0363">
        <w:tc>
          <w:tcPr>
            <w:tcW w:w="7655" w:type="dxa"/>
            <w:shd w:val="clear" w:color="auto" w:fill="D9D9D9" w:themeFill="background1" w:themeFillShade="D9"/>
          </w:tcPr>
          <w:p w14:paraId="21FB4548" w14:textId="77777777" w:rsidR="00BF0363" w:rsidRPr="003F4492" w:rsidRDefault="00BF0363" w:rsidP="00240CFA">
            <w:pPr>
              <w:spacing w:before="60" w:after="60"/>
              <w:rPr>
                <w:sz w:val="22"/>
                <w:szCs w:val="22"/>
              </w:rPr>
            </w:pPr>
          </w:p>
        </w:tc>
        <w:tc>
          <w:tcPr>
            <w:tcW w:w="709" w:type="dxa"/>
            <w:shd w:val="clear" w:color="auto" w:fill="D9D9D9" w:themeFill="background1" w:themeFillShade="D9"/>
          </w:tcPr>
          <w:p w14:paraId="3F9D9AB2" w14:textId="77777777" w:rsidR="00BF0363" w:rsidRPr="00BF0363" w:rsidRDefault="00BF0363" w:rsidP="00240CFA">
            <w:pPr>
              <w:spacing w:before="60" w:after="60"/>
              <w:rPr>
                <w:b/>
                <w:sz w:val="22"/>
                <w:szCs w:val="22"/>
              </w:rPr>
            </w:pPr>
            <w:r w:rsidRPr="00BF0363">
              <w:rPr>
                <w:b/>
                <w:sz w:val="22"/>
                <w:szCs w:val="22"/>
              </w:rPr>
              <w:t>Yes</w:t>
            </w:r>
          </w:p>
        </w:tc>
      </w:tr>
      <w:tr w:rsidR="00BF0363" w14:paraId="74C0615C" w14:textId="77777777" w:rsidTr="00BF0363">
        <w:tc>
          <w:tcPr>
            <w:tcW w:w="7655" w:type="dxa"/>
            <w:shd w:val="clear" w:color="auto" w:fill="auto"/>
          </w:tcPr>
          <w:p w14:paraId="09FDBC78" w14:textId="10E6D561" w:rsidR="00727D25" w:rsidRPr="003F4492" w:rsidRDefault="00BF0363" w:rsidP="00BF0363">
            <w:pPr>
              <w:spacing w:before="60" w:after="60"/>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14:paraId="66340568" w14:textId="51ED5F30" w:rsidR="00BF0363" w:rsidRPr="00116C7D" w:rsidRDefault="004521EC" w:rsidP="00BF0363">
            <w:pPr>
              <w:jc w:val="center"/>
              <w:rPr>
                <w:rFonts w:cs="Arial"/>
                <w:sz w:val="18"/>
                <w:szCs w:val="18"/>
              </w:rPr>
            </w:pPr>
            <w:r w:rsidRPr="00116C7D">
              <w:rPr>
                <w:rFonts w:eastAsia="Calibri" w:cs="Arial"/>
                <w:sz w:val="18"/>
                <w:szCs w:val="18"/>
              </w:rPr>
              <w:object w:dxaOrig="225" w:dyaOrig="225" w14:anchorId="506A1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25pt;height:14.25pt" o:ole="">
                  <v:imagedata r:id="rId8" o:title=""/>
                </v:shape>
                <w:control r:id="rId9" w:name="CheckBox171131581411" w:shapeid="_x0000_i1039"/>
              </w:object>
            </w:r>
          </w:p>
        </w:tc>
      </w:tr>
    </w:tbl>
    <w:p w14:paraId="13640CEC" w14:textId="77777777" w:rsidR="004802E9" w:rsidRPr="000138B3" w:rsidRDefault="004802E9" w:rsidP="004802E9">
      <w:pPr>
        <w:jc w:val="both"/>
        <w:rPr>
          <w:sz w:val="22"/>
          <w:szCs w:val="22"/>
        </w:rPr>
      </w:pPr>
    </w:p>
    <w:p w14:paraId="00506F03" w14:textId="77777777" w:rsidR="004802E9" w:rsidRPr="000138B3" w:rsidRDefault="004802E9" w:rsidP="004802E9">
      <w:pPr>
        <w:jc w:val="both"/>
        <w:rPr>
          <w:sz w:val="22"/>
          <w:szCs w:val="22"/>
        </w:rPr>
      </w:pPr>
      <w:r w:rsidRPr="000138B3">
        <w:rPr>
          <w:b/>
          <w:sz w:val="22"/>
          <w:szCs w:val="22"/>
        </w:rPr>
        <w:t>Legislative Clauses Requiring Consent Authority Satisfaction</w:t>
      </w:r>
    </w:p>
    <w:p w14:paraId="28BF7F30"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30EA49CF" w14:textId="77777777" w:rsidTr="00BF0363">
        <w:tc>
          <w:tcPr>
            <w:tcW w:w="7655" w:type="dxa"/>
            <w:shd w:val="clear" w:color="auto" w:fill="D9D9D9" w:themeFill="background1" w:themeFillShade="D9"/>
          </w:tcPr>
          <w:p w14:paraId="557F17A6"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07BB20E9" w14:textId="77777777" w:rsidR="00BF0363" w:rsidRPr="00BF0363" w:rsidRDefault="00BF0363" w:rsidP="00A668A8">
            <w:pPr>
              <w:spacing w:before="60" w:after="60"/>
              <w:rPr>
                <w:b/>
                <w:sz w:val="22"/>
                <w:szCs w:val="22"/>
              </w:rPr>
            </w:pPr>
            <w:r w:rsidRPr="00BF0363">
              <w:rPr>
                <w:b/>
                <w:sz w:val="22"/>
                <w:szCs w:val="22"/>
              </w:rPr>
              <w:t>Yes</w:t>
            </w:r>
          </w:p>
        </w:tc>
      </w:tr>
      <w:tr w:rsidR="00BF0363" w14:paraId="755689D6" w14:textId="77777777" w:rsidTr="00BF0363">
        <w:tc>
          <w:tcPr>
            <w:tcW w:w="7655" w:type="dxa"/>
            <w:shd w:val="clear" w:color="auto" w:fill="auto"/>
          </w:tcPr>
          <w:p w14:paraId="271E68C3" w14:textId="77777777" w:rsidR="00BF0363" w:rsidRPr="003F4492" w:rsidRDefault="00BF0363" w:rsidP="006107FA">
            <w:pPr>
              <w:spacing w:before="60" w:after="60"/>
              <w:jc w:val="both"/>
              <w:rPr>
                <w:sz w:val="22"/>
                <w:szCs w:val="22"/>
              </w:rPr>
            </w:pPr>
            <w:r w:rsidRPr="003F4492">
              <w:rPr>
                <w:sz w:val="22"/>
                <w:szCs w:val="22"/>
              </w:rPr>
              <w:t xml:space="preserve">Have relevant clauses in all applicable environmental planning instruments where the consent authority must be satisfied about a </w:t>
            </w:r>
            <w:proofErr w:type="gramStart"/>
            <w:r w:rsidRPr="003F4492">
              <w:rPr>
                <w:sz w:val="22"/>
                <w:szCs w:val="22"/>
              </w:rPr>
              <w:t>particular matter</w:t>
            </w:r>
            <w:proofErr w:type="gramEnd"/>
            <w:r w:rsidRPr="003F4492">
              <w:rPr>
                <w:sz w:val="22"/>
                <w:szCs w:val="22"/>
              </w:rPr>
              <w:t xml:space="preserve">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14:paraId="54A5BD28" w14:textId="7DC21830" w:rsidR="00BF0363" w:rsidRPr="00116C7D" w:rsidRDefault="004521EC" w:rsidP="00A668A8">
            <w:pPr>
              <w:jc w:val="center"/>
              <w:rPr>
                <w:rFonts w:cs="Arial"/>
                <w:sz w:val="18"/>
                <w:szCs w:val="18"/>
              </w:rPr>
            </w:pPr>
            <w:r w:rsidRPr="00116C7D">
              <w:rPr>
                <w:rFonts w:eastAsia="Calibri" w:cs="Arial"/>
                <w:sz w:val="18"/>
                <w:szCs w:val="18"/>
              </w:rPr>
              <w:object w:dxaOrig="225" w:dyaOrig="225" w14:anchorId="104434F4">
                <v:shape id="_x0000_i1041" type="#_x0000_t75" style="width:14.25pt;height:14.25pt" o:ole="">
                  <v:imagedata r:id="rId8" o:title=""/>
                </v:shape>
                <w:control r:id="rId10" w:name="CheckBox1711315814111" w:shapeid="_x0000_i1041"/>
              </w:object>
            </w:r>
          </w:p>
        </w:tc>
      </w:tr>
    </w:tbl>
    <w:p w14:paraId="13F2BC93" w14:textId="77777777" w:rsidR="00BF0363" w:rsidRPr="000138B3" w:rsidRDefault="00BF0363" w:rsidP="004802E9">
      <w:pPr>
        <w:jc w:val="both"/>
        <w:rPr>
          <w:sz w:val="22"/>
          <w:szCs w:val="22"/>
        </w:rPr>
      </w:pPr>
    </w:p>
    <w:p w14:paraId="6239012F" w14:textId="77777777" w:rsidR="004802E9" w:rsidRPr="000138B3" w:rsidRDefault="004802E9" w:rsidP="004802E9">
      <w:pPr>
        <w:jc w:val="both"/>
        <w:rPr>
          <w:b/>
          <w:sz w:val="22"/>
          <w:szCs w:val="22"/>
        </w:rPr>
      </w:pPr>
      <w:r w:rsidRPr="000138B3">
        <w:rPr>
          <w:b/>
          <w:sz w:val="22"/>
          <w:szCs w:val="22"/>
        </w:rPr>
        <w:t>Development Standard</w:t>
      </w:r>
      <w:r w:rsidR="00DF37D7">
        <w:rPr>
          <w:b/>
          <w:sz w:val="22"/>
          <w:szCs w:val="22"/>
        </w:rPr>
        <w:t xml:space="preserve"> Contraventions</w:t>
      </w:r>
    </w:p>
    <w:p w14:paraId="3FEF413D"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14:paraId="7CC6B26A" w14:textId="77777777" w:rsidTr="00BF0363">
        <w:tc>
          <w:tcPr>
            <w:tcW w:w="6946" w:type="dxa"/>
            <w:shd w:val="clear" w:color="auto" w:fill="D9D9D9" w:themeFill="background1" w:themeFillShade="D9"/>
          </w:tcPr>
          <w:p w14:paraId="58A6A0D8"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0B755697" w14:textId="77777777" w:rsidR="00BF0363" w:rsidRPr="00BF0363" w:rsidRDefault="00BF0363" w:rsidP="00A668A8">
            <w:pPr>
              <w:spacing w:before="60" w:after="60"/>
              <w:rPr>
                <w:b/>
                <w:sz w:val="22"/>
                <w:szCs w:val="22"/>
              </w:rPr>
            </w:pPr>
            <w:r w:rsidRPr="00BF0363">
              <w:rPr>
                <w:b/>
                <w:sz w:val="22"/>
                <w:szCs w:val="22"/>
              </w:rPr>
              <w:t>Yes</w:t>
            </w:r>
          </w:p>
        </w:tc>
        <w:tc>
          <w:tcPr>
            <w:tcW w:w="709" w:type="dxa"/>
            <w:shd w:val="clear" w:color="auto" w:fill="D9D9D9" w:themeFill="background1" w:themeFillShade="D9"/>
          </w:tcPr>
          <w:p w14:paraId="2F878359" w14:textId="77777777" w:rsidR="00BF0363" w:rsidRPr="00BF0363" w:rsidRDefault="00BF0363" w:rsidP="00A668A8">
            <w:pPr>
              <w:spacing w:before="60" w:after="60"/>
              <w:rPr>
                <w:b/>
                <w:sz w:val="22"/>
                <w:szCs w:val="22"/>
              </w:rPr>
            </w:pPr>
            <w:r w:rsidRPr="00BF0363">
              <w:rPr>
                <w:b/>
                <w:sz w:val="22"/>
                <w:szCs w:val="22"/>
              </w:rPr>
              <w:t>N/A</w:t>
            </w:r>
          </w:p>
        </w:tc>
      </w:tr>
      <w:tr w:rsidR="00BF0363" w14:paraId="567FDE2B" w14:textId="77777777" w:rsidTr="00BF0363">
        <w:tc>
          <w:tcPr>
            <w:tcW w:w="6946" w:type="dxa"/>
            <w:shd w:val="clear" w:color="auto" w:fill="auto"/>
          </w:tcPr>
          <w:p w14:paraId="6DB7787A" w14:textId="618B03AC" w:rsidR="00903ACC" w:rsidRPr="003F4492" w:rsidRDefault="00BF0363" w:rsidP="00A668A8">
            <w:pPr>
              <w:spacing w:before="60" w:after="60"/>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14:paraId="3295D6C8" w14:textId="7EBAC10B" w:rsidR="00BF0363" w:rsidRPr="00116C7D" w:rsidRDefault="004521EC" w:rsidP="00A668A8">
            <w:pPr>
              <w:jc w:val="center"/>
              <w:rPr>
                <w:rFonts w:cs="Arial"/>
                <w:sz w:val="18"/>
                <w:szCs w:val="18"/>
              </w:rPr>
            </w:pPr>
            <w:r w:rsidRPr="00116C7D">
              <w:rPr>
                <w:rFonts w:eastAsia="Calibri" w:cs="Arial"/>
                <w:sz w:val="18"/>
                <w:szCs w:val="18"/>
              </w:rPr>
              <w:object w:dxaOrig="225" w:dyaOrig="225" w14:anchorId="23B02426">
                <v:shape id="_x0000_i1043" type="#_x0000_t75" style="width:14.25pt;height:14.25pt" o:ole="">
                  <v:imagedata r:id="rId8" o:title=""/>
                </v:shape>
                <w:control r:id="rId11" w:name="CheckBox1711315814112" w:shapeid="_x0000_i1043"/>
              </w:object>
            </w:r>
          </w:p>
        </w:tc>
        <w:tc>
          <w:tcPr>
            <w:tcW w:w="709" w:type="dxa"/>
            <w:shd w:val="clear" w:color="auto" w:fill="auto"/>
            <w:vAlign w:val="center"/>
          </w:tcPr>
          <w:p w14:paraId="395D973D" w14:textId="48930E83" w:rsidR="00BF0363" w:rsidRPr="00116C7D" w:rsidRDefault="004521EC" w:rsidP="00A668A8">
            <w:pPr>
              <w:jc w:val="center"/>
              <w:rPr>
                <w:rFonts w:cs="Arial"/>
                <w:sz w:val="18"/>
                <w:szCs w:val="18"/>
              </w:rPr>
            </w:pPr>
            <w:r w:rsidRPr="00116C7D">
              <w:rPr>
                <w:rFonts w:eastAsia="Calibri" w:cs="Arial"/>
                <w:sz w:val="18"/>
                <w:szCs w:val="18"/>
              </w:rPr>
              <w:object w:dxaOrig="225" w:dyaOrig="225" w14:anchorId="37677F6D">
                <v:shape id="_x0000_i1045" type="#_x0000_t75" style="width:14.25pt;height:14.25pt" o:ole="">
                  <v:imagedata r:id="rId12" o:title=""/>
                </v:shape>
                <w:control r:id="rId13" w:name="CheckBox17113158143" w:shapeid="_x0000_i1045"/>
              </w:object>
            </w:r>
          </w:p>
        </w:tc>
      </w:tr>
    </w:tbl>
    <w:p w14:paraId="027AFDC1" w14:textId="77777777" w:rsidR="00BF0363" w:rsidRPr="000138B3" w:rsidRDefault="00BF0363" w:rsidP="004802E9">
      <w:pPr>
        <w:jc w:val="both"/>
        <w:rPr>
          <w:sz w:val="22"/>
          <w:szCs w:val="22"/>
        </w:rPr>
      </w:pPr>
    </w:p>
    <w:p w14:paraId="43657854" w14:textId="77777777" w:rsidR="004802E9" w:rsidRPr="000138B3" w:rsidRDefault="004802E9" w:rsidP="004802E9">
      <w:pPr>
        <w:jc w:val="both"/>
        <w:rPr>
          <w:b/>
          <w:sz w:val="22"/>
          <w:szCs w:val="22"/>
        </w:rPr>
      </w:pPr>
      <w:r w:rsidRPr="000138B3">
        <w:rPr>
          <w:b/>
          <w:sz w:val="22"/>
          <w:szCs w:val="22"/>
        </w:rPr>
        <w:t>Special Infrastructure Contributions</w:t>
      </w:r>
    </w:p>
    <w:p w14:paraId="26C61698"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14:paraId="1621C45A" w14:textId="77777777" w:rsidTr="00BF0363">
        <w:tc>
          <w:tcPr>
            <w:tcW w:w="7088" w:type="dxa"/>
            <w:shd w:val="clear" w:color="auto" w:fill="D9D9D9" w:themeFill="background1" w:themeFillShade="D9"/>
          </w:tcPr>
          <w:p w14:paraId="185D9B2A"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5A165AD8" w14:textId="77777777" w:rsidR="00BF0363" w:rsidRPr="00BF0363" w:rsidRDefault="00BF0363" w:rsidP="00A668A8">
            <w:pPr>
              <w:spacing w:before="60" w:after="60"/>
              <w:rPr>
                <w:b/>
                <w:sz w:val="22"/>
                <w:szCs w:val="22"/>
              </w:rPr>
            </w:pPr>
            <w:r w:rsidRPr="00BF0363">
              <w:rPr>
                <w:b/>
                <w:sz w:val="22"/>
                <w:szCs w:val="22"/>
              </w:rPr>
              <w:t>Yes</w:t>
            </w:r>
          </w:p>
        </w:tc>
        <w:tc>
          <w:tcPr>
            <w:tcW w:w="567" w:type="dxa"/>
            <w:shd w:val="clear" w:color="auto" w:fill="D9D9D9" w:themeFill="background1" w:themeFillShade="D9"/>
          </w:tcPr>
          <w:p w14:paraId="26A80057" w14:textId="77777777" w:rsidR="00BF0363" w:rsidRPr="00BF0363" w:rsidRDefault="00BF0363" w:rsidP="00A668A8">
            <w:pPr>
              <w:spacing w:before="60" w:after="60"/>
              <w:rPr>
                <w:b/>
                <w:sz w:val="22"/>
                <w:szCs w:val="22"/>
              </w:rPr>
            </w:pPr>
            <w:r w:rsidRPr="00BF0363">
              <w:rPr>
                <w:b/>
                <w:sz w:val="22"/>
                <w:szCs w:val="22"/>
              </w:rPr>
              <w:t>No</w:t>
            </w:r>
          </w:p>
        </w:tc>
      </w:tr>
      <w:tr w:rsidR="00BF0363" w14:paraId="6D04BAA2" w14:textId="77777777" w:rsidTr="00BF0363">
        <w:tc>
          <w:tcPr>
            <w:tcW w:w="7088" w:type="dxa"/>
            <w:shd w:val="clear" w:color="auto" w:fill="auto"/>
          </w:tcPr>
          <w:p w14:paraId="287673C2" w14:textId="424C8DF8" w:rsidR="00992EB9" w:rsidRPr="003F4492" w:rsidRDefault="00BF0363" w:rsidP="00A668A8">
            <w:pPr>
              <w:spacing w:before="60" w:after="60"/>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14:paraId="6343A2C1" w14:textId="42252261" w:rsidR="00BF0363" w:rsidRPr="00116C7D" w:rsidRDefault="004521EC" w:rsidP="00A668A8">
            <w:pPr>
              <w:jc w:val="center"/>
              <w:rPr>
                <w:rFonts w:cs="Arial"/>
                <w:sz w:val="18"/>
                <w:szCs w:val="18"/>
              </w:rPr>
            </w:pPr>
            <w:r w:rsidRPr="00116C7D">
              <w:rPr>
                <w:rFonts w:eastAsia="Calibri" w:cs="Arial"/>
                <w:sz w:val="18"/>
                <w:szCs w:val="18"/>
              </w:rPr>
              <w:object w:dxaOrig="225" w:dyaOrig="225" w14:anchorId="1890463A">
                <v:shape id="_x0000_i1047" type="#_x0000_t75" style="width:14.25pt;height:14.25pt" o:ole="">
                  <v:imagedata r:id="rId12" o:title=""/>
                </v:shape>
                <w:control r:id="rId14" w:name="CheckBox1711315814113" w:shapeid="_x0000_i1047"/>
              </w:object>
            </w:r>
          </w:p>
        </w:tc>
        <w:tc>
          <w:tcPr>
            <w:tcW w:w="567" w:type="dxa"/>
            <w:shd w:val="clear" w:color="auto" w:fill="auto"/>
            <w:vAlign w:val="center"/>
          </w:tcPr>
          <w:p w14:paraId="34C7B8AE" w14:textId="3CC5CFF6" w:rsidR="00BF0363" w:rsidRPr="00116C7D" w:rsidRDefault="004521EC" w:rsidP="00A668A8">
            <w:pPr>
              <w:jc w:val="center"/>
              <w:rPr>
                <w:rFonts w:cs="Arial"/>
                <w:sz w:val="18"/>
                <w:szCs w:val="18"/>
              </w:rPr>
            </w:pPr>
            <w:r w:rsidRPr="00116C7D">
              <w:rPr>
                <w:rFonts w:eastAsia="Calibri" w:cs="Arial"/>
                <w:sz w:val="18"/>
                <w:szCs w:val="18"/>
              </w:rPr>
              <w:object w:dxaOrig="225" w:dyaOrig="225" w14:anchorId="71E2D970">
                <v:shape id="_x0000_i1049" type="#_x0000_t75" style="width:14.25pt;height:14.25pt" o:ole="">
                  <v:imagedata r:id="rId8" o:title=""/>
                </v:shape>
                <w:control r:id="rId15" w:name="CheckBox171131581414" w:shapeid="_x0000_i1049"/>
              </w:object>
            </w:r>
          </w:p>
        </w:tc>
      </w:tr>
    </w:tbl>
    <w:p w14:paraId="6978C75E" w14:textId="77777777" w:rsidR="00BF0363" w:rsidRPr="000138B3" w:rsidRDefault="00BF0363" w:rsidP="004802E9">
      <w:pPr>
        <w:jc w:val="both"/>
        <w:rPr>
          <w:sz w:val="22"/>
          <w:szCs w:val="22"/>
        </w:rPr>
      </w:pPr>
    </w:p>
    <w:p w14:paraId="59855E5A" w14:textId="77777777" w:rsidR="004802E9" w:rsidRPr="000138B3" w:rsidRDefault="004802E9" w:rsidP="004802E9">
      <w:pPr>
        <w:jc w:val="both"/>
        <w:rPr>
          <w:b/>
          <w:sz w:val="22"/>
          <w:szCs w:val="22"/>
        </w:rPr>
      </w:pPr>
      <w:r w:rsidRPr="000138B3">
        <w:rPr>
          <w:b/>
          <w:sz w:val="22"/>
          <w:szCs w:val="22"/>
        </w:rPr>
        <w:t>Conditions</w:t>
      </w:r>
    </w:p>
    <w:p w14:paraId="6C81908A" w14:textId="77777777"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1F85384A" w14:textId="77777777" w:rsidTr="00BF0363">
        <w:tc>
          <w:tcPr>
            <w:tcW w:w="7655" w:type="dxa"/>
            <w:shd w:val="clear" w:color="auto" w:fill="D9D9D9" w:themeFill="background1" w:themeFillShade="D9"/>
          </w:tcPr>
          <w:p w14:paraId="4192E2E9" w14:textId="77777777" w:rsidR="00BF0363" w:rsidRPr="003F4492" w:rsidRDefault="00BF0363" w:rsidP="00A668A8">
            <w:pPr>
              <w:spacing w:before="60" w:after="60"/>
              <w:rPr>
                <w:sz w:val="22"/>
                <w:szCs w:val="22"/>
              </w:rPr>
            </w:pPr>
          </w:p>
        </w:tc>
        <w:tc>
          <w:tcPr>
            <w:tcW w:w="709" w:type="dxa"/>
            <w:shd w:val="clear" w:color="auto" w:fill="D9D9D9" w:themeFill="background1" w:themeFillShade="D9"/>
          </w:tcPr>
          <w:p w14:paraId="3B17EA53" w14:textId="77777777" w:rsidR="00BF0363" w:rsidRPr="00BF0363" w:rsidRDefault="00BF0363" w:rsidP="00A668A8">
            <w:pPr>
              <w:spacing w:before="60" w:after="60"/>
              <w:rPr>
                <w:b/>
                <w:sz w:val="22"/>
                <w:szCs w:val="22"/>
              </w:rPr>
            </w:pPr>
            <w:r w:rsidRPr="00BF0363">
              <w:rPr>
                <w:b/>
                <w:sz w:val="22"/>
                <w:szCs w:val="22"/>
              </w:rPr>
              <w:t>Yes</w:t>
            </w:r>
          </w:p>
        </w:tc>
      </w:tr>
      <w:tr w:rsidR="00BF0363" w14:paraId="3E19C23C" w14:textId="77777777" w:rsidTr="00BF0363">
        <w:tc>
          <w:tcPr>
            <w:tcW w:w="7655" w:type="dxa"/>
            <w:shd w:val="clear" w:color="auto" w:fill="auto"/>
          </w:tcPr>
          <w:p w14:paraId="54CD22F5" w14:textId="77777777" w:rsidR="00BF0363" w:rsidRPr="003F4492" w:rsidRDefault="00BF0363" w:rsidP="00A668A8">
            <w:pPr>
              <w:spacing w:before="60" w:after="60"/>
              <w:rPr>
                <w:sz w:val="22"/>
                <w:szCs w:val="22"/>
              </w:rPr>
            </w:pPr>
            <w:r w:rsidRPr="003F4492">
              <w:rPr>
                <w:sz w:val="22"/>
                <w:szCs w:val="22"/>
              </w:rPr>
              <w:t>Have draft conditions been provided to the applicant for comment?</w:t>
            </w:r>
          </w:p>
        </w:tc>
        <w:tc>
          <w:tcPr>
            <w:tcW w:w="709" w:type="dxa"/>
            <w:shd w:val="clear" w:color="auto" w:fill="auto"/>
            <w:vAlign w:val="center"/>
          </w:tcPr>
          <w:p w14:paraId="5CC2F40F" w14:textId="4ACD793F" w:rsidR="00BF0363" w:rsidRPr="00116C7D" w:rsidRDefault="004521EC" w:rsidP="00A668A8">
            <w:pPr>
              <w:jc w:val="center"/>
              <w:rPr>
                <w:rFonts w:cs="Arial"/>
                <w:sz w:val="18"/>
                <w:szCs w:val="18"/>
              </w:rPr>
            </w:pPr>
            <w:r w:rsidRPr="00116C7D">
              <w:rPr>
                <w:rFonts w:eastAsia="Calibri" w:cs="Arial"/>
                <w:sz w:val="18"/>
                <w:szCs w:val="18"/>
              </w:rPr>
              <w:object w:dxaOrig="225" w:dyaOrig="225" w14:anchorId="26BC8AA3">
                <v:shape id="_x0000_i1051" type="#_x0000_t75" style="width:14.25pt;height:14.25pt" o:ole="">
                  <v:imagedata r:id="rId8" o:title=""/>
                </v:shape>
                <w:control r:id="rId16" w:name="CheckBox1711315814114" w:shapeid="_x0000_i1051"/>
              </w:object>
            </w:r>
          </w:p>
        </w:tc>
      </w:tr>
    </w:tbl>
    <w:p w14:paraId="7D3D4904" w14:textId="77777777" w:rsidR="00B918C1" w:rsidRDefault="00B918C1"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3271AC3" w14:textId="77777777"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7E3A6B80" w14:textId="6B80D0A0" w:rsidR="00691974" w:rsidRDefault="00691974"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47D071AD" w14:textId="22A5D4E3" w:rsidR="00D14885" w:rsidRDefault="00D14885"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4EE4D68A" w14:textId="3C075050" w:rsidR="00D14885" w:rsidRDefault="00D14885"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7FA0E147" w14:textId="77777777" w:rsidR="00D14885" w:rsidRDefault="00D14885"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4E85155"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lastRenderedPageBreak/>
        <w:t>PURPOSE OF REPORT</w:t>
      </w:r>
    </w:p>
    <w:p w14:paraId="5F84EA17" w14:textId="6F76D68B" w:rsidR="009259B7"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56726458" w14:textId="0569B05D" w:rsidR="003D681F" w:rsidRDefault="003D681F" w:rsidP="003D681F">
      <w:pPr>
        <w:jc w:val="both"/>
        <w:rPr>
          <w:rFonts w:cs="Arial"/>
          <w:sz w:val="22"/>
          <w:szCs w:val="22"/>
        </w:rPr>
      </w:pPr>
      <w:r>
        <w:rPr>
          <w:rFonts w:cs="Arial"/>
          <w:sz w:val="22"/>
          <w:szCs w:val="22"/>
        </w:rPr>
        <w:t xml:space="preserve">The purpose of this report is to seek the Sydney Western City Planning Panel’s (the Panel’s) determination of a development application (DA) for the demolition of the existing entry road, </w:t>
      </w:r>
      <w:r w:rsidR="006107FA">
        <w:rPr>
          <w:rFonts w:cs="Arial"/>
          <w:sz w:val="22"/>
          <w:szCs w:val="22"/>
        </w:rPr>
        <w:t>c</w:t>
      </w:r>
      <w:r>
        <w:rPr>
          <w:rFonts w:cs="Arial"/>
          <w:sz w:val="22"/>
          <w:szCs w:val="22"/>
        </w:rPr>
        <w:t xml:space="preserve">ommunity title subdivision to create </w:t>
      </w:r>
      <w:r w:rsidRPr="00D14885">
        <w:rPr>
          <w:rFonts w:cs="Arial"/>
          <w:sz w:val="22"/>
          <w:szCs w:val="22"/>
        </w:rPr>
        <w:t>73 lots (69</w:t>
      </w:r>
      <w:r>
        <w:rPr>
          <w:rFonts w:cs="Arial"/>
          <w:sz w:val="22"/>
          <w:szCs w:val="22"/>
        </w:rPr>
        <w:t xml:space="preserve"> dwelling lots, three </w:t>
      </w:r>
      <w:proofErr w:type="spellStart"/>
      <w:r>
        <w:rPr>
          <w:rFonts w:cs="Arial"/>
          <w:sz w:val="22"/>
          <w:szCs w:val="22"/>
        </w:rPr>
        <w:t>superlots</w:t>
      </w:r>
      <w:proofErr w:type="spellEnd"/>
      <w:r>
        <w:rPr>
          <w:rFonts w:cs="Arial"/>
          <w:sz w:val="22"/>
          <w:szCs w:val="22"/>
        </w:rPr>
        <w:t xml:space="preserve"> for the residential flat buildings and one community lot for the park), construction of 69 dwellings and three residential flat buildings containing 90 apartments, associated earthworks, construction of local roads, drainage works, </w:t>
      </w:r>
      <w:proofErr w:type="spellStart"/>
      <w:r>
        <w:rPr>
          <w:rFonts w:cs="Arial"/>
          <w:sz w:val="22"/>
          <w:szCs w:val="22"/>
        </w:rPr>
        <w:t>neighbourhood</w:t>
      </w:r>
      <w:proofErr w:type="spellEnd"/>
      <w:r>
        <w:rPr>
          <w:rFonts w:cs="Arial"/>
          <w:sz w:val="22"/>
          <w:szCs w:val="22"/>
        </w:rPr>
        <w:t xml:space="preserve"> park / piazza, including community facilities (pool, community building, BBQ and children</w:t>
      </w:r>
      <w:r w:rsidR="001F61F3">
        <w:rPr>
          <w:rFonts w:cs="Arial"/>
          <w:sz w:val="22"/>
          <w:szCs w:val="22"/>
        </w:rPr>
        <w:t>’</w:t>
      </w:r>
      <w:r>
        <w:rPr>
          <w:rFonts w:cs="Arial"/>
          <w:sz w:val="22"/>
          <w:szCs w:val="22"/>
        </w:rPr>
        <w:t xml:space="preserve">s playground) landscaping works and acoustic upgrade works to Lakeside Golf Club Camden at </w:t>
      </w:r>
      <w:r w:rsidR="00800C36" w:rsidRPr="00800C36">
        <w:rPr>
          <w:rFonts w:cs="Arial"/>
          <w:sz w:val="22"/>
          <w:szCs w:val="22"/>
        </w:rPr>
        <w:t>900 Camden Valley Way</w:t>
      </w:r>
      <w:r w:rsidRPr="00800C36">
        <w:rPr>
          <w:rFonts w:cs="Arial"/>
          <w:sz w:val="22"/>
          <w:szCs w:val="22"/>
        </w:rPr>
        <w:t xml:space="preserve"> and 50 Raby Road, </w:t>
      </w:r>
      <w:proofErr w:type="spellStart"/>
      <w:r w:rsidRPr="00800C36">
        <w:rPr>
          <w:rFonts w:cs="Arial"/>
          <w:sz w:val="22"/>
          <w:szCs w:val="22"/>
        </w:rPr>
        <w:t>Gledswood</w:t>
      </w:r>
      <w:proofErr w:type="spellEnd"/>
      <w:r w:rsidRPr="00800C36">
        <w:rPr>
          <w:rFonts w:cs="Arial"/>
          <w:sz w:val="22"/>
          <w:szCs w:val="22"/>
        </w:rPr>
        <w:t xml:space="preserve"> Hills.</w:t>
      </w:r>
    </w:p>
    <w:p w14:paraId="7D807688" w14:textId="77777777" w:rsidR="003D681F" w:rsidRDefault="003D681F" w:rsidP="003D681F">
      <w:pPr>
        <w:jc w:val="both"/>
        <w:rPr>
          <w:rFonts w:cs="Arial"/>
          <w:sz w:val="22"/>
          <w:szCs w:val="22"/>
        </w:rPr>
      </w:pPr>
    </w:p>
    <w:p w14:paraId="44503532" w14:textId="0EC3E51B" w:rsidR="003D681F" w:rsidRPr="00C23374" w:rsidRDefault="003D681F" w:rsidP="003D681F">
      <w:pPr>
        <w:jc w:val="both"/>
        <w:rPr>
          <w:rFonts w:cs="Arial"/>
          <w:sz w:val="22"/>
          <w:szCs w:val="22"/>
        </w:rPr>
      </w:pPr>
      <w:r>
        <w:rPr>
          <w:rFonts w:cs="Arial"/>
          <w:sz w:val="22"/>
          <w:szCs w:val="22"/>
        </w:rPr>
        <w:t xml:space="preserve">The Panel is the consent authority for this DA as the capital investment value (CIV) of the development is </w:t>
      </w:r>
      <w:r w:rsidRPr="00800C36">
        <w:rPr>
          <w:rFonts w:cs="Arial"/>
          <w:sz w:val="22"/>
          <w:szCs w:val="22"/>
        </w:rPr>
        <w:t>$</w:t>
      </w:r>
      <w:r w:rsidR="00800C36" w:rsidRPr="00800C36">
        <w:rPr>
          <w:rFonts w:cs="Arial"/>
          <w:sz w:val="22"/>
          <w:szCs w:val="22"/>
        </w:rPr>
        <w:t>72,762,086.</w:t>
      </w:r>
      <w:r>
        <w:rPr>
          <w:rFonts w:cs="Arial"/>
          <w:sz w:val="22"/>
          <w:szCs w:val="22"/>
        </w:rPr>
        <w:t xml:space="preserve"> This exceeds the CIV threshold of $30 million for Council to determine the DA pursuant </w:t>
      </w:r>
      <w:r w:rsidRPr="006C074C">
        <w:rPr>
          <w:rFonts w:cs="Arial"/>
          <w:sz w:val="22"/>
          <w:szCs w:val="22"/>
        </w:rPr>
        <w:t xml:space="preserve">to </w:t>
      </w:r>
      <w:r>
        <w:rPr>
          <w:rFonts w:cs="Arial"/>
          <w:sz w:val="22"/>
          <w:szCs w:val="22"/>
        </w:rPr>
        <w:t>Schedule 7</w:t>
      </w:r>
      <w:r w:rsidRPr="006C074C">
        <w:rPr>
          <w:rFonts w:cs="Arial"/>
          <w:sz w:val="22"/>
          <w:szCs w:val="22"/>
        </w:rPr>
        <w:t xml:space="preserve"> of State Environmental Planning Policy (State and Regional Development) 2011</w:t>
      </w:r>
      <w:r>
        <w:rPr>
          <w:rFonts w:cs="Arial"/>
          <w:sz w:val="22"/>
          <w:szCs w:val="22"/>
        </w:rPr>
        <w:t>.</w:t>
      </w:r>
    </w:p>
    <w:p w14:paraId="3D119565" w14:textId="669D2A1E" w:rsidR="003D681F" w:rsidRDefault="003D681F"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00AE245A"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SUMMARY OF RECOMMENDATION</w:t>
      </w:r>
    </w:p>
    <w:p w14:paraId="33B53064" w14:textId="5094CD76" w:rsidR="009259B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779B10C4" w14:textId="4E753F3B" w:rsidR="003D681F" w:rsidRPr="003D681F" w:rsidRDefault="003D681F" w:rsidP="0025756F">
      <w:pPr>
        <w:tabs>
          <w:tab w:val="left" w:pos="0"/>
          <w:tab w:val="left" w:pos="9540"/>
        </w:tabs>
        <w:autoSpaceDE w:val="0"/>
        <w:autoSpaceDN w:val="0"/>
        <w:adjustRightInd w:val="0"/>
        <w:spacing w:line="240" w:lineRule="atLeast"/>
        <w:jc w:val="both"/>
        <w:rPr>
          <w:rFonts w:cs="Arial"/>
          <w:sz w:val="22"/>
          <w:szCs w:val="22"/>
          <w:lang w:val="en-AU"/>
        </w:rPr>
      </w:pPr>
      <w:r>
        <w:rPr>
          <w:rFonts w:cs="Arial"/>
          <w:sz w:val="22"/>
          <w:szCs w:val="22"/>
          <w:lang w:val="en-AU"/>
        </w:rPr>
        <w:t>That the Panel support the justification in the applicant’s written request lodged pursuant to Clause 4.6</w:t>
      </w:r>
      <w:r w:rsidRPr="00961464">
        <w:rPr>
          <w:rFonts w:cs="Arial"/>
          <w:sz w:val="22"/>
          <w:szCs w:val="22"/>
          <w:lang w:val="en-AU"/>
        </w:rPr>
        <w:t>(</w:t>
      </w:r>
      <w:r w:rsidR="006107FA">
        <w:rPr>
          <w:rFonts w:cs="Arial"/>
          <w:sz w:val="22"/>
          <w:szCs w:val="22"/>
          <w:lang w:val="en-AU"/>
        </w:rPr>
        <w:t>3</w:t>
      </w:r>
      <w:r w:rsidRPr="00961464">
        <w:rPr>
          <w:rFonts w:cs="Arial"/>
          <w:sz w:val="22"/>
          <w:szCs w:val="22"/>
          <w:lang w:val="en-AU"/>
        </w:rPr>
        <w:t>)</w:t>
      </w:r>
      <w:r>
        <w:rPr>
          <w:rFonts w:cs="Arial"/>
          <w:b/>
          <w:bCs/>
          <w:sz w:val="22"/>
          <w:szCs w:val="22"/>
          <w:lang w:val="en-AU"/>
        </w:rPr>
        <w:t xml:space="preserve"> </w:t>
      </w:r>
      <w:r>
        <w:rPr>
          <w:rFonts w:cs="Arial"/>
          <w:sz w:val="22"/>
          <w:szCs w:val="22"/>
          <w:lang w:val="en-AU"/>
        </w:rPr>
        <w:t xml:space="preserve">of Camden Local Environmental Plan 2010 to the contravention of the height of buildings development standard and approve DA/2018/969/1 </w:t>
      </w:r>
      <w:r w:rsidR="00BA7E35">
        <w:rPr>
          <w:rFonts w:cs="Arial"/>
          <w:sz w:val="22"/>
          <w:szCs w:val="22"/>
          <w:lang w:val="en-AU"/>
        </w:rPr>
        <w:t xml:space="preserve">for </w:t>
      </w:r>
      <w:bookmarkStart w:id="1" w:name="_Hlk41917568"/>
      <w:r w:rsidR="00BA7E35">
        <w:rPr>
          <w:rFonts w:cs="Arial"/>
          <w:sz w:val="22"/>
          <w:szCs w:val="22"/>
        </w:rPr>
        <w:t xml:space="preserve">demolition of the existing entry road, </w:t>
      </w:r>
      <w:r w:rsidR="006107FA">
        <w:rPr>
          <w:rFonts w:cs="Arial"/>
          <w:sz w:val="22"/>
          <w:szCs w:val="22"/>
        </w:rPr>
        <w:t>c</w:t>
      </w:r>
      <w:r w:rsidR="00BA7E35">
        <w:rPr>
          <w:rFonts w:cs="Arial"/>
          <w:sz w:val="22"/>
          <w:szCs w:val="22"/>
        </w:rPr>
        <w:t xml:space="preserve">ommunity title subdivision to create </w:t>
      </w:r>
      <w:r w:rsidR="00BA7E35" w:rsidRPr="00D14885">
        <w:rPr>
          <w:rFonts w:cs="Arial"/>
          <w:sz w:val="22"/>
          <w:szCs w:val="22"/>
        </w:rPr>
        <w:t>73 lots (69</w:t>
      </w:r>
      <w:r w:rsidR="00BA7E35">
        <w:rPr>
          <w:rFonts w:cs="Arial"/>
          <w:sz w:val="22"/>
          <w:szCs w:val="22"/>
        </w:rPr>
        <w:t xml:space="preserve"> dwelling lots, three </w:t>
      </w:r>
      <w:proofErr w:type="spellStart"/>
      <w:r w:rsidR="00BA7E35">
        <w:rPr>
          <w:rFonts w:cs="Arial"/>
          <w:sz w:val="22"/>
          <w:szCs w:val="22"/>
        </w:rPr>
        <w:t>superlots</w:t>
      </w:r>
      <w:proofErr w:type="spellEnd"/>
      <w:r w:rsidR="00BA7E35">
        <w:rPr>
          <w:rFonts w:cs="Arial"/>
          <w:sz w:val="22"/>
          <w:szCs w:val="22"/>
        </w:rPr>
        <w:t xml:space="preserve"> for the residential flat buildings and one community lot for the park), construction of 69 dwellings and three residential flat buildings containing 90 apartments, associated earthworks, construction of local roads, drainage works, </w:t>
      </w:r>
      <w:proofErr w:type="spellStart"/>
      <w:r w:rsidR="00BA7E35">
        <w:rPr>
          <w:rFonts w:cs="Arial"/>
          <w:sz w:val="22"/>
          <w:szCs w:val="22"/>
        </w:rPr>
        <w:t>neighbourhood</w:t>
      </w:r>
      <w:proofErr w:type="spellEnd"/>
      <w:r w:rsidR="00BA7E35">
        <w:rPr>
          <w:rFonts w:cs="Arial"/>
          <w:sz w:val="22"/>
          <w:szCs w:val="22"/>
        </w:rPr>
        <w:t xml:space="preserve"> park / piazza, including community facilities (pool, community building, BBQ and children</w:t>
      </w:r>
      <w:r w:rsidR="00665040">
        <w:rPr>
          <w:rFonts w:cs="Arial"/>
          <w:sz w:val="22"/>
          <w:szCs w:val="22"/>
        </w:rPr>
        <w:t>’</w:t>
      </w:r>
      <w:r w:rsidR="00BA7E35">
        <w:rPr>
          <w:rFonts w:cs="Arial"/>
          <w:sz w:val="22"/>
          <w:szCs w:val="22"/>
        </w:rPr>
        <w:t xml:space="preserve">s playground) landscaping works and acoustic upgrade works to Lakeside Golf Club Camden </w:t>
      </w:r>
      <w:bookmarkEnd w:id="1"/>
      <w:r w:rsidR="00BA7E35">
        <w:rPr>
          <w:rFonts w:cs="Arial"/>
          <w:sz w:val="22"/>
          <w:szCs w:val="22"/>
        </w:rPr>
        <w:t xml:space="preserve">pursuant to Section 4.16 of the </w:t>
      </w:r>
      <w:r w:rsidR="00BA7E35" w:rsidRPr="00E76996">
        <w:rPr>
          <w:rFonts w:cs="Arial"/>
          <w:i/>
          <w:sz w:val="22"/>
          <w:szCs w:val="22"/>
        </w:rPr>
        <w:t>Environmental Planning and Assessment Act</w:t>
      </w:r>
      <w:r w:rsidR="00BA7E35">
        <w:rPr>
          <w:rFonts w:cs="Arial"/>
          <w:i/>
          <w:sz w:val="22"/>
          <w:szCs w:val="22"/>
        </w:rPr>
        <w:t>,</w:t>
      </w:r>
      <w:r w:rsidR="00BA7E35" w:rsidRPr="00E76996">
        <w:rPr>
          <w:rFonts w:cs="Arial"/>
          <w:i/>
          <w:sz w:val="22"/>
          <w:szCs w:val="22"/>
        </w:rPr>
        <w:t xml:space="preserve"> 1979 </w:t>
      </w:r>
      <w:r w:rsidR="00BA7E35">
        <w:rPr>
          <w:rFonts w:cs="Arial"/>
          <w:sz w:val="22"/>
          <w:szCs w:val="22"/>
        </w:rPr>
        <w:t>by granting</w:t>
      </w:r>
      <w:r w:rsidR="00BA7E35" w:rsidRPr="00980BD0">
        <w:rPr>
          <w:rFonts w:cs="Arial"/>
          <w:sz w:val="22"/>
          <w:szCs w:val="22"/>
        </w:rPr>
        <w:t xml:space="preserve"> consent subject to </w:t>
      </w:r>
      <w:r w:rsidR="00BA7E35">
        <w:rPr>
          <w:rFonts w:cs="Arial"/>
          <w:sz w:val="22"/>
          <w:szCs w:val="22"/>
        </w:rPr>
        <w:t xml:space="preserve">the </w:t>
      </w:r>
      <w:r w:rsidR="00BA7E35" w:rsidRPr="00980BD0">
        <w:rPr>
          <w:rFonts w:cs="Arial"/>
          <w:sz w:val="22"/>
          <w:szCs w:val="22"/>
        </w:rPr>
        <w:t xml:space="preserve">conditions </w:t>
      </w:r>
      <w:r w:rsidR="00BA7E35">
        <w:rPr>
          <w:rFonts w:cs="Arial"/>
          <w:sz w:val="22"/>
          <w:szCs w:val="22"/>
        </w:rPr>
        <w:t>attached to</w:t>
      </w:r>
      <w:r w:rsidR="00BA7E35" w:rsidRPr="00980BD0">
        <w:rPr>
          <w:rFonts w:cs="Arial"/>
          <w:sz w:val="22"/>
          <w:szCs w:val="22"/>
        </w:rPr>
        <w:t xml:space="preserve"> this report.</w:t>
      </w:r>
    </w:p>
    <w:p w14:paraId="131FA917" w14:textId="77777777" w:rsidR="003D681F" w:rsidRPr="00164032" w:rsidRDefault="003D681F"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5144771D"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EXECUTIVE SUMMARY</w:t>
      </w:r>
    </w:p>
    <w:p w14:paraId="4A9A7F5B" w14:textId="77777777" w:rsidR="00E808E8" w:rsidRDefault="00E808E8" w:rsidP="0025756F">
      <w:pPr>
        <w:jc w:val="both"/>
        <w:rPr>
          <w:rFonts w:cs="Arial"/>
          <w:sz w:val="22"/>
          <w:szCs w:val="22"/>
        </w:rPr>
      </w:pPr>
    </w:p>
    <w:p w14:paraId="3684CD9A" w14:textId="57BE5159" w:rsidR="00BA7E35" w:rsidRDefault="00BA7E35" w:rsidP="00BA7E35">
      <w:pPr>
        <w:jc w:val="both"/>
        <w:rPr>
          <w:rFonts w:cs="Arial"/>
          <w:sz w:val="22"/>
          <w:szCs w:val="22"/>
        </w:rPr>
      </w:pPr>
      <w:r>
        <w:rPr>
          <w:rFonts w:cs="Arial"/>
          <w:sz w:val="22"/>
          <w:szCs w:val="22"/>
        </w:rPr>
        <w:t xml:space="preserve">Council is in receipt of a DA for the demolition of the existing entry road, </w:t>
      </w:r>
      <w:r w:rsidR="006107FA">
        <w:rPr>
          <w:rFonts w:cs="Arial"/>
          <w:sz w:val="22"/>
          <w:szCs w:val="22"/>
        </w:rPr>
        <w:t>c</w:t>
      </w:r>
      <w:r>
        <w:rPr>
          <w:rFonts w:cs="Arial"/>
          <w:sz w:val="22"/>
          <w:szCs w:val="22"/>
        </w:rPr>
        <w:t xml:space="preserve">ommunity title subdivision to create </w:t>
      </w:r>
      <w:r w:rsidRPr="00D14885">
        <w:rPr>
          <w:rFonts w:cs="Arial"/>
          <w:sz w:val="22"/>
          <w:szCs w:val="22"/>
        </w:rPr>
        <w:t>73 lots (69</w:t>
      </w:r>
      <w:r>
        <w:rPr>
          <w:rFonts w:cs="Arial"/>
          <w:sz w:val="22"/>
          <w:szCs w:val="22"/>
        </w:rPr>
        <w:t xml:space="preserve"> dwelling lots, three </w:t>
      </w:r>
      <w:proofErr w:type="spellStart"/>
      <w:r>
        <w:rPr>
          <w:rFonts w:cs="Arial"/>
          <w:sz w:val="22"/>
          <w:szCs w:val="22"/>
        </w:rPr>
        <w:t>superlots</w:t>
      </w:r>
      <w:proofErr w:type="spellEnd"/>
      <w:r>
        <w:rPr>
          <w:rFonts w:cs="Arial"/>
          <w:sz w:val="22"/>
          <w:szCs w:val="22"/>
        </w:rPr>
        <w:t xml:space="preserve"> for the residential flat buildings and one community lot for the park), construction of 69 dwellings and three residential flat buildings containing 90 apartments, associated earthworks, construction of local roads, drainage works, </w:t>
      </w:r>
      <w:proofErr w:type="spellStart"/>
      <w:r>
        <w:rPr>
          <w:rFonts w:cs="Arial"/>
          <w:sz w:val="22"/>
          <w:szCs w:val="22"/>
        </w:rPr>
        <w:t>neighbourhood</w:t>
      </w:r>
      <w:proofErr w:type="spellEnd"/>
      <w:r>
        <w:rPr>
          <w:rFonts w:cs="Arial"/>
          <w:sz w:val="22"/>
          <w:szCs w:val="22"/>
        </w:rPr>
        <w:t xml:space="preserve"> park / piazza, including community facilities (pool, community building, BBQ and children</w:t>
      </w:r>
      <w:r w:rsidR="00665040">
        <w:rPr>
          <w:rFonts w:cs="Arial"/>
          <w:sz w:val="22"/>
          <w:szCs w:val="22"/>
        </w:rPr>
        <w:t>’</w:t>
      </w:r>
      <w:r>
        <w:rPr>
          <w:rFonts w:cs="Arial"/>
          <w:sz w:val="22"/>
          <w:szCs w:val="22"/>
        </w:rPr>
        <w:t xml:space="preserve">s playground) landscaping works and acoustic upgrade works to Lakeside Golf Club Camden at </w:t>
      </w:r>
      <w:r w:rsidR="00A429E3">
        <w:rPr>
          <w:rFonts w:cs="Arial"/>
          <w:sz w:val="22"/>
          <w:szCs w:val="22"/>
        </w:rPr>
        <w:t xml:space="preserve">900 Camden Valley Way and 50 </w:t>
      </w:r>
      <w:r w:rsidRPr="00A429E3">
        <w:rPr>
          <w:rFonts w:cs="Arial"/>
          <w:sz w:val="22"/>
          <w:szCs w:val="22"/>
        </w:rPr>
        <w:t xml:space="preserve">Raby Road, </w:t>
      </w:r>
      <w:proofErr w:type="spellStart"/>
      <w:r w:rsidRPr="00A429E3">
        <w:rPr>
          <w:rFonts w:cs="Arial"/>
          <w:sz w:val="22"/>
          <w:szCs w:val="22"/>
        </w:rPr>
        <w:t>Gledswood</w:t>
      </w:r>
      <w:proofErr w:type="spellEnd"/>
      <w:r w:rsidRPr="00A429E3">
        <w:rPr>
          <w:rFonts w:cs="Arial"/>
          <w:sz w:val="22"/>
          <w:szCs w:val="22"/>
        </w:rPr>
        <w:t xml:space="preserve"> Hills.</w:t>
      </w:r>
      <w:r w:rsidRPr="00584609">
        <w:rPr>
          <w:rFonts w:cs="Arial"/>
          <w:b/>
          <w:bCs/>
          <w:sz w:val="22"/>
          <w:szCs w:val="22"/>
        </w:rPr>
        <w:t xml:space="preserve"> </w:t>
      </w:r>
    </w:p>
    <w:p w14:paraId="1FD04F30" w14:textId="77777777" w:rsidR="00BA7E35" w:rsidRDefault="00BA7E35" w:rsidP="00BA7E35">
      <w:pPr>
        <w:jc w:val="both"/>
        <w:rPr>
          <w:rFonts w:cs="Arial"/>
          <w:sz w:val="22"/>
          <w:szCs w:val="22"/>
        </w:rPr>
      </w:pPr>
    </w:p>
    <w:p w14:paraId="2294DF87" w14:textId="0AF08F04" w:rsidR="00E808E8" w:rsidRDefault="00E808E8" w:rsidP="002734C3">
      <w:pPr>
        <w:jc w:val="both"/>
        <w:rPr>
          <w:rFonts w:cs="Arial"/>
          <w:sz w:val="22"/>
          <w:szCs w:val="22"/>
        </w:rPr>
      </w:pP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 2000</w:t>
      </w:r>
      <w:r w:rsidR="001B2EA8">
        <w:rPr>
          <w:rFonts w:cs="Arial"/>
          <w:sz w:val="22"/>
          <w:szCs w:val="22"/>
        </w:rPr>
        <w:t>, relevant environmental planning instruments, development control p</w:t>
      </w:r>
      <w:r>
        <w:rPr>
          <w:rFonts w:cs="Arial"/>
          <w:sz w:val="22"/>
          <w:szCs w:val="22"/>
        </w:rPr>
        <w:t>lans and policies.</w:t>
      </w:r>
    </w:p>
    <w:p w14:paraId="444FF50A" w14:textId="77777777" w:rsidR="00E70FA9" w:rsidRDefault="00E70FA9" w:rsidP="0025756F">
      <w:pPr>
        <w:jc w:val="both"/>
        <w:rPr>
          <w:rFonts w:cs="Arial"/>
          <w:sz w:val="22"/>
          <w:szCs w:val="22"/>
          <w:highlight w:val="green"/>
        </w:rPr>
      </w:pPr>
    </w:p>
    <w:p w14:paraId="4A7866E9" w14:textId="77777777" w:rsidR="004C72E8" w:rsidRDefault="004C72E8" w:rsidP="004C72E8">
      <w:pPr>
        <w:jc w:val="both"/>
        <w:rPr>
          <w:rFonts w:cs="Arial"/>
          <w:sz w:val="22"/>
          <w:szCs w:val="22"/>
          <w:highlight w:val="green"/>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14:paraId="0810D02A" w14:textId="77777777" w:rsidR="004C72E8" w:rsidRDefault="004C72E8" w:rsidP="004C72E8">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4122"/>
      </w:tblGrid>
      <w:tr w:rsidR="004C72E8" w:rsidRPr="00B34462" w14:paraId="08E881BD" w14:textId="77777777" w:rsidTr="006F3844">
        <w:tc>
          <w:tcPr>
            <w:tcW w:w="4072" w:type="dxa"/>
            <w:shd w:val="clear" w:color="auto" w:fill="auto"/>
            <w:vAlign w:val="center"/>
          </w:tcPr>
          <w:p w14:paraId="080E94BB" w14:textId="77777777" w:rsidR="004C72E8" w:rsidRPr="00330241" w:rsidRDefault="004C72E8" w:rsidP="00FC22C9">
            <w:pPr>
              <w:spacing w:before="60" w:after="60"/>
              <w:rPr>
                <w:rFonts w:cs="Arial"/>
                <w:sz w:val="22"/>
                <w:szCs w:val="22"/>
              </w:rPr>
            </w:pPr>
            <w:r w:rsidRPr="008E2E16">
              <w:rPr>
                <w:rFonts w:cs="Arial"/>
                <w:sz w:val="22"/>
                <w:szCs w:val="22"/>
              </w:rPr>
              <w:t>State Environmental Planning Policy (State and Regional Development) 2011</w:t>
            </w:r>
            <w:r w:rsidR="006E6041">
              <w:rPr>
                <w:rFonts w:cs="Arial"/>
                <w:sz w:val="22"/>
                <w:szCs w:val="22"/>
              </w:rPr>
              <w:t>.</w:t>
            </w:r>
          </w:p>
        </w:tc>
        <w:tc>
          <w:tcPr>
            <w:tcW w:w="4122" w:type="dxa"/>
            <w:shd w:val="clear" w:color="auto" w:fill="auto"/>
            <w:vAlign w:val="center"/>
          </w:tcPr>
          <w:p w14:paraId="326C89A0" w14:textId="048D262D" w:rsidR="004C72E8" w:rsidRDefault="004C72E8" w:rsidP="00BC37F2">
            <w:pPr>
              <w:spacing w:before="60" w:after="60"/>
              <w:jc w:val="both"/>
              <w:rPr>
                <w:rFonts w:cs="Arial"/>
                <w:sz w:val="22"/>
                <w:szCs w:val="22"/>
              </w:rPr>
            </w:pPr>
            <w:r>
              <w:rPr>
                <w:rFonts w:cs="Arial"/>
                <w:sz w:val="22"/>
                <w:szCs w:val="22"/>
              </w:rPr>
              <w:t xml:space="preserve">The Panel is the </w:t>
            </w:r>
            <w:r w:rsidR="00C930D5">
              <w:rPr>
                <w:rFonts w:cs="Arial"/>
                <w:sz w:val="22"/>
                <w:szCs w:val="22"/>
              </w:rPr>
              <w:t>consent</w:t>
            </w:r>
            <w:r>
              <w:rPr>
                <w:rFonts w:cs="Arial"/>
                <w:sz w:val="22"/>
                <w:szCs w:val="22"/>
              </w:rPr>
              <w:t xml:space="preserve"> authority for this DA as the development has a CIV of $</w:t>
            </w:r>
            <w:r w:rsidR="00E90546">
              <w:rPr>
                <w:rFonts w:cs="Arial"/>
                <w:sz w:val="22"/>
                <w:szCs w:val="22"/>
              </w:rPr>
              <w:t>72,762,086</w:t>
            </w:r>
            <w:r>
              <w:rPr>
                <w:rFonts w:cs="Arial"/>
                <w:sz w:val="22"/>
                <w:szCs w:val="22"/>
              </w:rPr>
              <w:t xml:space="preserve"> which</w:t>
            </w:r>
            <w:r w:rsidR="006649EE">
              <w:rPr>
                <w:rFonts w:cs="Arial"/>
                <w:sz w:val="22"/>
                <w:szCs w:val="22"/>
              </w:rPr>
              <w:t xml:space="preserve"> exceeds the CIV </w:t>
            </w:r>
            <w:r w:rsidR="006649EE">
              <w:rPr>
                <w:rFonts w:cs="Arial"/>
                <w:sz w:val="22"/>
                <w:szCs w:val="22"/>
              </w:rPr>
              <w:lastRenderedPageBreak/>
              <w:t>threshold of $3</w:t>
            </w:r>
            <w:r>
              <w:rPr>
                <w:rFonts w:cs="Arial"/>
                <w:sz w:val="22"/>
                <w:szCs w:val="22"/>
              </w:rPr>
              <w:t>0 million for Council to determine the DA</w:t>
            </w:r>
            <w:r w:rsidR="006E6041">
              <w:rPr>
                <w:rFonts w:cs="Arial"/>
                <w:sz w:val="22"/>
                <w:szCs w:val="22"/>
              </w:rPr>
              <w:t>.</w:t>
            </w:r>
          </w:p>
        </w:tc>
      </w:tr>
      <w:tr w:rsidR="006F3844" w:rsidRPr="00B34462" w14:paraId="375FC51D" w14:textId="77777777" w:rsidTr="005D44D8">
        <w:trPr>
          <w:trHeight w:val="1711"/>
        </w:trPr>
        <w:tc>
          <w:tcPr>
            <w:tcW w:w="4072" w:type="dxa"/>
            <w:shd w:val="clear" w:color="auto" w:fill="auto"/>
            <w:vAlign w:val="center"/>
          </w:tcPr>
          <w:p w14:paraId="5AC5F57E" w14:textId="77777777" w:rsidR="006F3844" w:rsidRPr="008E2E16" w:rsidRDefault="006F3844" w:rsidP="006F3844">
            <w:pPr>
              <w:spacing w:before="60" w:after="60"/>
              <w:rPr>
                <w:rFonts w:cs="Arial"/>
                <w:sz w:val="22"/>
                <w:szCs w:val="22"/>
              </w:rPr>
            </w:pPr>
            <w:r w:rsidRPr="008E2E16">
              <w:rPr>
                <w:rFonts w:cs="Arial"/>
                <w:sz w:val="22"/>
                <w:szCs w:val="22"/>
              </w:rPr>
              <w:lastRenderedPageBreak/>
              <w:t>State Envir</w:t>
            </w:r>
            <w:r>
              <w:rPr>
                <w:rFonts w:cs="Arial"/>
                <w:sz w:val="22"/>
                <w:szCs w:val="22"/>
              </w:rPr>
              <w:t>onmental Planning Policy No 55 -</w:t>
            </w:r>
            <w:r w:rsidRPr="008E2E16">
              <w:rPr>
                <w:rFonts w:cs="Arial"/>
                <w:sz w:val="22"/>
                <w:szCs w:val="22"/>
              </w:rPr>
              <w:t xml:space="preserve"> Remediation of Land</w:t>
            </w:r>
            <w:r>
              <w:rPr>
                <w:rFonts w:cs="Arial"/>
                <w:sz w:val="22"/>
                <w:szCs w:val="22"/>
              </w:rPr>
              <w:t>.</w:t>
            </w:r>
          </w:p>
          <w:p w14:paraId="7767C7B3" w14:textId="77777777" w:rsidR="006F3844" w:rsidRPr="008E2E16" w:rsidRDefault="006F3844" w:rsidP="00FC22C9">
            <w:pPr>
              <w:spacing w:before="60" w:after="60"/>
              <w:rPr>
                <w:rFonts w:cs="Arial"/>
                <w:sz w:val="22"/>
                <w:szCs w:val="22"/>
              </w:rPr>
            </w:pPr>
          </w:p>
        </w:tc>
        <w:tc>
          <w:tcPr>
            <w:tcW w:w="4122" w:type="dxa"/>
            <w:shd w:val="clear" w:color="auto" w:fill="auto"/>
            <w:vAlign w:val="center"/>
          </w:tcPr>
          <w:p w14:paraId="353DA592" w14:textId="5CCF5595" w:rsidR="00AF0DC5" w:rsidRPr="00AF0DC5" w:rsidRDefault="006F3844" w:rsidP="00AF0DC5">
            <w:pPr>
              <w:jc w:val="both"/>
              <w:rPr>
                <w:rFonts w:cs="Arial"/>
                <w:sz w:val="22"/>
                <w:szCs w:val="22"/>
              </w:rPr>
            </w:pPr>
            <w:r w:rsidRPr="00AF0DC5">
              <w:rPr>
                <w:rFonts w:cs="Arial"/>
                <w:sz w:val="22"/>
                <w:szCs w:val="22"/>
              </w:rPr>
              <w:t>Council staff have assessed a</w:t>
            </w:r>
            <w:r w:rsidR="00AF0DC5">
              <w:rPr>
                <w:rFonts w:cs="Arial"/>
                <w:sz w:val="22"/>
                <w:szCs w:val="22"/>
              </w:rPr>
              <w:t xml:space="preserve"> c</w:t>
            </w:r>
            <w:r w:rsidR="00AF0DC5" w:rsidRPr="00AF0DC5">
              <w:rPr>
                <w:rFonts w:cs="Arial"/>
                <w:sz w:val="22"/>
                <w:szCs w:val="22"/>
              </w:rPr>
              <w:t xml:space="preserve">ontamination assessment of the access road </w:t>
            </w:r>
            <w:r w:rsidR="00AF0DC5">
              <w:rPr>
                <w:rFonts w:cs="Arial"/>
                <w:sz w:val="22"/>
                <w:szCs w:val="22"/>
              </w:rPr>
              <w:t xml:space="preserve">constructed of asphalt and tar </w:t>
            </w:r>
            <w:r w:rsidR="00AF0DC5" w:rsidRPr="00AF0DC5">
              <w:rPr>
                <w:rFonts w:cs="Arial"/>
                <w:sz w:val="22"/>
                <w:szCs w:val="22"/>
              </w:rPr>
              <w:t xml:space="preserve">leading from Raby Road to the Camden Lakeside Golf Club. </w:t>
            </w:r>
            <w:r w:rsidRPr="00AF0DC5">
              <w:rPr>
                <w:rFonts w:cs="Arial"/>
                <w:sz w:val="22"/>
                <w:szCs w:val="22"/>
              </w:rPr>
              <w:t xml:space="preserve"> </w:t>
            </w:r>
          </w:p>
          <w:p w14:paraId="064FAE91" w14:textId="77777777" w:rsidR="00AF0DC5" w:rsidRPr="00AF0DC5" w:rsidRDefault="00AF0DC5" w:rsidP="00AF0DC5">
            <w:pPr>
              <w:jc w:val="both"/>
              <w:rPr>
                <w:rFonts w:cs="Arial"/>
                <w:sz w:val="22"/>
                <w:szCs w:val="22"/>
              </w:rPr>
            </w:pPr>
          </w:p>
          <w:p w14:paraId="63651191" w14:textId="5BA6938D" w:rsidR="00BA7E35" w:rsidRPr="00AF0DC5" w:rsidRDefault="00BD64BE" w:rsidP="00AF0DC5">
            <w:pPr>
              <w:jc w:val="both"/>
              <w:rPr>
                <w:rFonts w:cs="Arial"/>
                <w:sz w:val="22"/>
                <w:szCs w:val="22"/>
              </w:rPr>
            </w:pPr>
            <w:r w:rsidRPr="00AF0DC5">
              <w:rPr>
                <w:rFonts w:cs="Arial"/>
                <w:sz w:val="22"/>
                <w:szCs w:val="22"/>
              </w:rPr>
              <w:t xml:space="preserve">The </w:t>
            </w:r>
            <w:r w:rsidR="00AF0DC5">
              <w:rPr>
                <w:rFonts w:cs="Arial"/>
                <w:sz w:val="22"/>
                <w:szCs w:val="22"/>
              </w:rPr>
              <w:t xml:space="preserve">contamination assessment </w:t>
            </w:r>
            <w:r w:rsidR="006107FA">
              <w:rPr>
                <w:rFonts w:cs="Arial"/>
                <w:sz w:val="22"/>
                <w:szCs w:val="22"/>
              </w:rPr>
              <w:t>found</w:t>
            </w:r>
            <w:r w:rsidR="00AF0DC5">
              <w:rPr>
                <w:rFonts w:cs="Arial"/>
                <w:sz w:val="22"/>
                <w:szCs w:val="22"/>
              </w:rPr>
              <w:t xml:space="preserve"> </w:t>
            </w:r>
            <w:r w:rsidRPr="00AF0DC5">
              <w:rPr>
                <w:rFonts w:cs="Arial"/>
                <w:sz w:val="22"/>
                <w:szCs w:val="22"/>
              </w:rPr>
              <w:t>that results of soil sampling undertaken</w:t>
            </w:r>
            <w:r w:rsidR="00AF0DC5">
              <w:rPr>
                <w:rFonts w:cs="Arial"/>
                <w:sz w:val="22"/>
                <w:szCs w:val="22"/>
              </w:rPr>
              <w:t xml:space="preserve"> from boreholes drilled into the access road</w:t>
            </w:r>
            <w:r w:rsidRPr="00AF0DC5">
              <w:rPr>
                <w:rFonts w:cs="Arial"/>
                <w:sz w:val="22"/>
                <w:szCs w:val="22"/>
              </w:rPr>
              <w:t xml:space="preserve"> are </w:t>
            </w:r>
            <w:r w:rsidR="00AF0DC5">
              <w:rPr>
                <w:rFonts w:cs="Arial"/>
                <w:sz w:val="22"/>
                <w:szCs w:val="22"/>
              </w:rPr>
              <w:t>below</w:t>
            </w:r>
            <w:r w:rsidRPr="00AF0DC5">
              <w:rPr>
                <w:rFonts w:cs="Arial"/>
                <w:sz w:val="22"/>
                <w:szCs w:val="22"/>
              </w:rPr>
              <w:t xml:space="preserve"> the </w:t>
            </w:r>
            <w:r w:rsidR="00AF0DC5">
              <w:rPr>
                <w:rFonts w:cs="Arial"/>
                <w:sz w:val="22"/>
                <w:szCs w:val="22"/>
              </w:rPr>
              <w:t xml:space="preserve">relevant </w:t>
            </w:r>
            <w:r w:rsidRPr="00AF0DC5">
              <w:rPr>
                <w:rFonts w:cs="Arial"/>
                <w:sz w:val="22"/>
                <w:szCs w:val="22"/>
              </w:rPr>
              <w:t>criteria</w:t>
            </w:r>
            <w:r w:rsidR="00AF0DC5">
              <w:rPr>
                <w:rFonts w:cs="Arial"/>
                <w:sz w:val="22"/>
                <w:szCs w:val="22"/>
              </w:rPr>
              <w:t>.</w:t>
            </w:r>
            <w:r w:rsidRPr="00AF0DC5">
              <w:rPr>
                <w:rFonts w:cs="Arial"/>
                <w:sz w:val="22"/>
                <w:szCs w:val="22"/>
              </w:rPr>
              <w:t xml:space="preserve"> </w:t>
            </w:r>
            <w:r w:rsidR="00FB44B8" w:rsidRPr="00AF0DC5">
              <w:rPr>
                <w:rFonts w:cs="Arial"/>
                <w:sz w:val="22"/>
                <w:szCs w:val="22"/>
              </w:rPr>
              <w:t xml:space="preserve">As such, </w:t>
            </w:r>
            <w:r w:rsidR="006F3844" w:rsidRPr="00AF0DC5">
              <w:rPr>
                <w:rFonts w:cs="Arial"/>
                <w:sz w:val="22"/>
                <w:szCs w:val="22"/>
              </w:rPr>
              <w:t xml:space="preserve">Council staff are satisfied that </w:t>
            </w:r>
            <w:r w:rsidR="00AF0DC5">
              <w:rPr>
                <w:rFonts w:cs="Arial"/>
                <w:sz w:val="22"/>
                <w:szCs w:val="22"/>
              </w:rPr>
              <w:t xml:space="preserve">no remediation is required in this instance and that </w:t>
            </w:r>
            <w:r w:rsidR="006F3844" w:rsidRPr="00AF0DC5">
              <w:rPr>
                <w:rFonts w:cs="Arial"/>
                <w:sz w:val="22"/>
                <w:szCs w:val="22"/>
              </w:rPr>
              <w:t>the site is suitable for the development.</w:t>
            </w:r>
          </w:p>
        </w:tc>
      </w:tr>
      <w:tr w:rsidR="004C72E8" w:rsidRPr="00B34462" w14:paraId="004A019D" w14:textId="77777777" w:rsidTr="006F3844">
        <w:tc>
          <w:tcPr>
            <w:tcW w:w="4072" w:type="dxa"/>
            <w:shd w:val="clear" w:color="auto" w:fill="auto"/>
            <w:vAlign w:val="center"/>
          </w:tcPr>
          <w:p w14:paraId="7019B06A" w14:textId="77777777" w:rsidR="006F3844" w:rsidRDefault="006F3844" w:rsidP="006F3844">
            <w:pPr>
              <w:jc w:val="both"/>
              <w:rPr>
                <w:rFonts w:cs="Arial"/>
                <w:sz w:val="22"/>
                <w:szCs w:val="22"/>
              </w:rPr>
            </w:pPr>
          </w:p>
          <w:p w14:paraId="08562CFD" w14:textId="27328D0F" w:rsidR="004C72E8" w:rsidRPr="00C27661" w:rsidRDefault="006F3844" w:rsidP="00811940">
            <w:pPr>
              <w:jc w:val="both"/>
              <w:rPr>
                <w:rFonts w:cs="Arial"/>
                <w:sz w:val="22"/>
                <w:szCs w:val="22"/>
              </w:rPr>
            </w:pPr>
            <w:r w:rsidRPr="00062713">
              <w:rPr>
                <w:rFonts w:cs="Arial"/>
                <w:sz w:val="22"/>
                <w:szCs w:val="22"/>
              </w:rPr>
              <w:t xml:space="preserve">State Environmental Planning Policy </w:t>
            </w:r>
            <w:r w:rsidR="00BA7E35">
              <w:rPr>
                <w:rFonts w:cs="Arial"/>
                <w:sz w:val="22"/>
                <w:szCs w:val="22"/>
              </w:rPr>
              <w:t>No. 65 – Design Quality of Residential Apartment Development</w:t>
            </w:r>
          </w:p>
        </w:tc>
        <w:tc>
          <w:tcPr>
            <w:tcW w:w="4122" w:type="dxa"/>
            <w:shd w:val="clear" w:color="auto" w:fill="auto"/>
            <w:vAlign w:val="center"/>
          </w:tcPr>
          <w:p w14:paraId="6D08A90B" w14:textId="5901E28C" w:rsidR="004C72E8" w:rsidRPr="00B06CA7" w:rsidRDefault="00B06CA7" w:rsidP="000F7BAA">
            <w:pPr>
              <w:spacing w:before="60" w:after="60"/>
              <w:jc w:val="both"/>
              <w:rPr>
                <w:rFonts w:cs="Arial"/>
                <w:sz w:val="22"/>
                <w:szCs w:val="22"/>
              </w:rPr>
            </w:pPr>
            <w:r>
              <w:rPr>
                <w:rFonts w:cs="Arial"/>
                <w:sz w:val="22"/>
                <w:szCs w:val="22"/>
              </w:rPr>
              <w:t xml:space="preserve">The </w:t>
            </w:r>
            <w:r w:rsidR="00BA7E35">
              <w:rPr>
                <w:rFonts w:cs="Arial"/>
                <w:sz w:val="22"/>
                <w:szCs w:val="22"/>
              </w:rPr>
              <w:t>development is largely consistent with the Design Quality Principles and the Apartment Design Guide.</w:t>
            </w:r>
          </w:p>
        </w:tc>
      </w:tr>
      <w:tr w:rsidR="004C72E8" w:rsidRPr="00B34462" w14:paraId="1A1D7572" w14:textId="77777777" w:rsidTr="006F3844">
        <w:tc>
          <w:tcPr>
            <w:tcW w:w="4072" w:type="dxa"/>
            <w:shd w:val="clear" w:color="auto" w:fill="auto"/>
            <w:vAlign w:val="center"/>
          </w:tcPr>
          <w:p w14:paraId="322C85D4" w14:textId="77777777" w:rsidR="006F3844" w:rsidRDefault="006F3844" w:rsidP="006F3844">
            <w:pPr>
              <w:jc w:val="both"/>
              <w:rPr>
                <w:rFonts w:cs="Arial"/>
                <w:sz w:val="22"/>
                <w:szCs w:val="22"/>
              </w:rPr>
            </w:pPr>
          </w:p>
          <w:p w14:paraId="7116ECC8" w14:textId="3BB50EA5" w:rsidR="006F3844" w:rsidRPr="00062713" w:rsidRDefault="006F3844" w:rsidP="006F3844">
            <w:pPr>
              <w:jc w:val="both"/>
              <w:rPr>
                <w:rFonts w:cs="Arial"/>
                <w:sz w:val="22"/>
                <w:szCs w:val="22"/>
              </w:rPr>
            </w:pPr>
            <w:r>
              <w:rPr>
                <w:rFonts w:cs="Arial"/>
                <w:sz w:val="22"/>
                <w:szCs w:val="22"/>
              </w:rPr>
              <w:t>State Environmental Planning Policy (</w:t>
            </w:r>
            <w:r w:rsidR="00BA7E35">
              <w:rPr>
                <w:rFonts w:cs="Arial"/>
                <w:sz w:val="22"/>
                <w:szCs w:val="22"/>
              </w:rPr>
              <w:t>Building Sustainability Index: BASIX) 2004.</w:t>
            </w:r>
          </w:p>
          <w:p w14:paraId="1786A9EC" w14:textId="77777777" w:rsidR="004C72E8" w:rsidRDefault="004C72E8" w:rsidP="00FC22C9">
            <w:pPr>
              <w:spacing w:before="60" w:after="60"/>
              <w:rPr>
                <w:rFonts w:cs="Arial"/>
                <w:sz w:val="22"/>
                <w:szCs w:val="22"/>
              </w:rPr>
            </w:pPr>
          </w:p>
        </w:tc>
        <w:tc>
          <w:tcPr>
            <w:tcW w:w="4122" w:type="dxa"/>
            <w:shd w:val="clear" w:color="auto" w:fill="auto"/>
            <w:vAlign w:val="center"/>
          </w:tcPr>
          <w:p w14:paraId="2431808D" w14:textId="6713A5CC" w:rsidR="004C72E8" w:rsidRDefault="00275E35" w:rsidP="00275E35">
            <w:pPr>
              <w:jc w:val="both"/>
              <w:rPr>
                <w:rFonts w:cs="Arial"/>
                <w:sz w:val="22"/>
                <w:szCs w:val="22"/>
              </w:rPr>
            </w:pPr>
            <w:r>
              <w:rPr>
                <w:rFonts w:cs="Arial"/>
                <w:sz w:val="22"/>
                <w:szCs w:val="22"/>
              </w:rPr>
              <w:t xml:space="preserve">The applicant has </w:t>
            </w:r>
            <w:r w:rsidR="00BA7E35">
              <w:rPr>
                <w:rFonts w:cs="Arial"/>
                <w:sz w:val="22"/>
                <w:szCs w:val="22"/>
              </w:rPr>
              <w:t>submitted a valid BASIX Certificate in support of the DA that demonstrates that water, thermal comfort and energy requirements have been achieved.</w:t>
            </w:r>
          </w:p>
        </w:tc>
      </w:tr>
      <w:tr w:rsidR="00EB1E5E" w:rsidRPr="00B34462" w14:paraId="17B9A3DC" w14:textId="77777777" w:rsidTr="006F3844">
        <w:tc>
          <w:tcPr>
            <w:tcW w:w="4072" w:type="dxa"/>
            <w:shd w:val="clear" w:color="auto" w:fill="auto"/>
            <w:vAlign w:val="center"/>
          </w:tcPr>
          <w:p w14:paraId="772F502E" w14:textId="77777777" w:rsidR="00EB1E5E" w:rsidRPr="008E2E16" w:rsidRDefault="006F3844" w:rsidP="00FC22C9">
            <w:pPr>
              <w:spacing w:before="60" w:after="60"/>
              <w:rPr>
                <w:rFonts w:cs="Arial"/>
                <w:sz w:val="22"/>
                <w:szCs w:val="22"/>
              </w:rPr>
            </w:pPr>
            <w:r>
              <w:rPr>
                <w:rFonts w:cs="Arial"/>
                <w:sz w:val="22"/>
                <w:szCs w:val="22"/>
              </w:rPr>
              <w:t>State Environmental Planning Policy (Infrastructure) 2007 (ISEPP).</w:t>
            </w:r>
          </w:p>
        </w:tc>
        <w:tc>
          <w:tcPr>
            <w:tcW w:w="4122" w:type="dxa"/>
            <w:shd w:val="clear" w:color="auto" w:fill="auto"/>
            <w:vAlign w:val="center"/>
          </w:tcPr>
          <w:p w14:paraId="6D23F6A2" w14:textId="494BFC9F" w:rsidR="00EB1E5E" w:rsidRPr="00C05025" w:rsidRDefault="006F3844" w:rsidP="006F3844">
            <w:pPr>
              <w:spacing w:before="60" w:after="60"/>
              <w:jc w:val="both"/>
              <w:rPr>
                <w:rFonts w:cs="Arial"/>
                <w:sz w:val="22"/>
                <w:szCs w:val="22"/>
                <w:lang w:val="en-AU"/>
              </w:rPr>
            </w:pPr>
            <w:r>
              <w:rPr>
                <w:rFonts w:cs="Arial"/>
                <w:sz w:val="22"/>
                <w:szCs w:val="22"/>
              </w:rPr>
              <w:t xml:space="preserve">The DA was referred to </w:t>
            </w:r>
            <w:r w:rsidR="00C054D1">
              <w:rPr>
                <w:rFonts w:cs="Arial"/>
                <w:sz w:val="22"/>
                <w:szCs w:val="22"/>
              </w:rPr>
              <w:t>the RMS</w:t>
            </w:r>
            <w:r w:rsidR="00275E35">
              <w:rPr>
                <w:rFonts w:cs="Arial"/>
                <w:sz w:val="22"/>
                <w:szCs w:val="22"/>
              </w:rPr>
              <w:t xml:space="preserve"> and </w:t>
            </w:r>
            <w:r w:rsidR="00C054D1">
              <w:rPr>
                <w:rFonts w:cs="Arial"/>
                <w:sz w:val="22"/>
                <w:szCs w:val="22"/>
              </w:rPr>
              <w:t xml:space="preserve">to </w:t>
            </w:r>
            <w:proofErr w:type="spellStart"/>
            <w:r w:rsidR="00BA7E35">
              <w:rPr>
                <w:rFonts w:cs="Arial"/>
                <w:sz w:val="22"/>
                <w:szCs w:val="22"/>
              </w:rPr>
              <w:t>Transgrid</w:t>
            </w:r>
            <w:proofErr w:type="spellEnd"/>
            <w:r>
              <w:rPr>
                <w:rFonts w:cs="Arial"/>
                <w:sz w:val="22"/>
                <w:szCs w:val="22"/>
              </w:rPr>
              <w:t xml:space="preserve"> for comment pursuant to the ISEPP and comments and recommended conditions received have been considered.</w:t>
            </w:r>
          </w:p>
        </w:tc>
      </w:tr>
      <w:tr w:rsidR="004C72E8" w:rsidRPr="00B34462" w14:paraId="587E5AB4" w14:textId="77777777" w:rsidTr="006F3844">
        <w:tc>
          <w:tcPr>
            <w:tcW w:w="4072" w:type="dxa"/>
            <w:shd w:val="clear" w:color="auto" w:fill="auto"/>
            <w:vAlign w:val="center"/>
          </w:tcPr>
          <w:p w14:paraId="2533FAF1" w14:textId="77777777" w:rsidR="004C72E8" w:rsidRPr="00C27661" w:rsidRDefault="004C72E8" w:rsidP="00FC22C9">
            <w:pPr>
              <w:spacing w:before="60" w:after="60"/>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 xml:space="preserve"> (</w:t>
            </w:r>
            <w:r w:rsidR="004A1196">
              <w:rPr>
                <w:rFonts w:cs="Arial"/>
                <w:sz w:val="22"/>
                <w:szCs w:val="22"/>
              </w:rPr>
              <w:t>No.2 – 1997)</w:t>
            </w:r>
          </w:p>
        </w:tc>
        <w:tc>
          <w:tcPr>
            <w:tcW w:w="4122" w:type="dxa"/>
            <w:shd w:val="clear" w:color="auto" w:fill="auto"/>
            <w:vAlign w:val="center"/>
          </w:tcPr>
          <w:p w14:paraId="562EB263" w14:textId="77777777" w:rsidR="004C72E8" w:rsidRPr="003C1302" w:rsidRDefault="004C72E8" w:rsidP="006F3844">
            <w:pPr>
              <w:spacing w:before="60" w:after="60"/>
              <w:jc w:val="both"/>
              <w:rPr>
                <w:rFonts w:cs="Arial"/>
                <w:color w:val="000000"/>
                <w:sz w:val="22"/>
                <w:szCs w:val="22"/>
              </w:rPr>
            </w:pPr>
            <w:r>
              <w:rPr>
                <w:rFonts w:cs="Arial"/>
                <w:color w:val="000000"/>
                <w:sz w:val="22"/>
                <w:szCs w:val="22"/>
              </w:rPr>
              <w:t xml:space="preserve">The development is consistent with the aim of SREP </w:t>
            </w:r>
            <w:r w:rsidR="0011670A">
              <w:rPr>
                <w:rFonts w:cs="Arial"/>
                <w:color w:val="000000"/>
                <w:sz w:val="22"/>
                <w:szCs w:val="22"/>
              </w:rPr>
              <w:t xml:space="preserve">20 </w:t>
            </w:r>
            <w:r>
              <w:rPr>
                <w:rFonts w:cs="Arial"/>
                <w:color w:val="000000"/>
                <w:sz w:val="22"/>
                <w:szCs w:val="22"/>
              </w:rPr>
              <w:t xml:space="preserve">(to protect the environment of the Hawkesbury-Nepean River system) and </w:t>
            </w:r>
            <w:proofErr w:type="gramStart"/>
            <w:r>
              <w:rPr>
                <w:rFonts w:cs="Arial"/>
                <w:color w:val="000000"/>
                <w:sz w:val="22"/>
                <w:szCs w:val="22"/>
              </w:rPr>
              <w:t>all of</w:t>
            </w:r>
            <w:proofErr w:type="gramEnd"/>
            <w:r>
              <w:rPr>
                <w:rFonts w:cs="Arial"/>
                <w:color w:val="000000"/>
                <w:sz w:val="22"/>
                <w:szCs w:val="22"/>
              </w:rPr>
              <w:t xml:space="preserve"> its planning controls</w:t>
            </w:r>
            <w:r w:rsidR="006E6041">
              <w:rPr>
                <w:rFonts w:cs="Arial"/>
                <w:color w:val="000000"/>
                <w:sz w:val="22"/>
                <w:szCs w:val="22"/>
              </w:rPr>
              <w:t>.</w:t>
            </w:r>
          </w:p>
        </w:tc>
      </w:tr>
      <w:tr w:rsidR="006F3844" w:rsidRPr="00B34462" w14:paraId="1B2BAF10" w14:textId="77777777" w:rsidTr="006F3844">
        <w:tc>
          <w:tcPr>
            <w:tcW w:w="4072" w:type="dxa"/>
            <w:shd w:val="clear" w:color="auto" w:fill="auto"/>
            <w:vAlign w:val="center"/>
          </w:tcPr>
          <w:p w14:paraId="026A83F6" w14:textId="77777777" w:rsidR="006F3844" w:rsidRDefault="006F3844" w:rsidP="00FC22C9">
            <w:pPr>
              <w:spacing w:before="60" w:after="60"/>
              <w:rPr>
                <w:rFonts w:cs="Arial"/>
                <w:sz w:val="22"/>
                <w:szCs w:val="22"/>
              </w:rPr>
            </w:pPr>
            <w:r>
              <w:rPr>
                <w:rFonts w:cs="Arial"/>
                <w:sz w:val="22"/>
                <w:szCs w:val="22"/>
              </w:rPr>
              <w:t>Camden Local Environmental Plan 2010</w:t>
            </w:r>
          </w:p>
        </w:tc>
        <w:tc>
          <w:tcPr>
            <w:tcW w:w="4122" w:type="dxa"/>
            <w:shd w:val="clear" w:color="auto" w:fill="auto"/>
            <w:vAlign w:val="center"/>
          </w:tcPr>
          <w:p w14:paraId="4B551C4E" w14:textId="45BE5671" w:rsidR="006F3844" w:rsidRPr="00BA7E35" w:rsidRDefault="006F3844" w:rsidP="006F3844">
            <w:pPr>
              <w:spacing w:before="60" w:after="60"/>
              <w:jc w:val="both"/>
              <w:rPr>
                <w:rFonts w:cs="Arial"/>
                <w:b/>
                <w:bCs/>
                <w:color w:val="000000"/>
                <w:sz w:val="22"/>
                <w:szCs w:val="22"/>
              </w:rPr>
            </w:pPr>
            <w:r w:rsidRPr="00E710F0">
              <w:rPr>
                <w:rFonts w:cs="Arial"/>
                <w:color w:val="000000"/>
                <w:sz w:val="22"/>
                <w:szCs w:val="22"/>
              </w:rPr>
              <w:t xml:space="preserve">The development is permitted with consent in the applicable R1 – General Residential and E2 – </w:t>
            </w:r>
            <w:r w:rsidR="00E31F82" w:rsidRPr="00E710F0">
              <w:rPr>
                <w:rFonts w:cs="Arial"/>
                <w:color w:val="000000"/>
                <w:sz w:val="22"/>
                <w:szCs w:val="22"/>
              </w:rPr>
              <w:t>Environmental Conservation</w:t>
            </w:r>
            <w:r w:rsidRPr="00E710F0">
              <w:rPr>
                <w:rFonts w:cs="Arial"/>
                <w:color w:val="000000"/>
                <w:sz w:val="22"/>
                <w:szCs w:val="22"/>
              </w:rPr>
              <w:t xml:space="preserve"> zones</w:t>
            </w:r>
            <w:r w:rsidRPr="00BA7E35">
              <w:rPr>
                <w:rFonts w:cs="Arial"/>
                <w:b/>
                <w:bCs/>
                <w:color w:val="000000"/>
                <w:sz w:val="22"/>
                <w:szCs w:val="22"/>
              </w:rPr>
              <w:t xml:space="preserve"> </w:t>
            </w:r>
            <w:r w:rsidRPr="00E710F0">
              <w:rPr>
                <w:rFonts w:cs="Arial"/>
                <w:color w:val="000000"/>
                <w:sz w:val="22"/>
                <w:szCs w:val="22"/>
              </w:rPr>
              <w:t>and is consistent with the objectives</w:t>
            </w:r>
            <w:r w:rsidR="006107FA">
              <w:rPr>
                <w:rFonts w:cs="Arial"/>
                <w:color w:val="000000"/>
                <w:sz w:val="22"/>
                <w:szCs w:val="22"/>
              </w:rPr>
              <w:t xml:space="preserve"> of the zones</w:t>
            </w:r>
            <w:r w:rsidRPr="00E710F0">
              <w:rPr>
                <w:rFonts w:cs="Arial"/>
                <w:color w:val="000000"/>
                <w:sz w:val="22"/>
                <w:szCs w:val="22"/>
              </w:rPr>
              <w:t xml:space="preserve"> and acceptable in terms of the LEP’s other matters for consideration.</w:t>
            </w:r>
          </w:p>
        </w:tc>
      </w:tr>
    </w:tbl>
    <w:p w14:paraId="75E7B14E" w14:textId="383A1CF9" w:rsidR="004C72E8" w:rsidRDefault="004C72E8" w:rsidP="0025756F">
      <w:pPr>
        <w:jc w:val="both"/>
        <w:rPr>
          <w:rFonts w:cs="Arial"/>
          <w:sz w:val="22"/>
          <w:szCs w:val="22"/>
          <w:highlight w:val="green"/>
        </w:rPr>
      </w:pPr>
    </w:p>
    <w:p w14:paraId="302231F6" w14:textId="04CC86B6" w:rsidR="00D92409" w:rsidRDefault="00D92409" w:rsidP="00D92409">
      <w:pPr>
        <w:jc w:val="both"/>
        <w:rPr>
          <w:rFonts w:cs="Arial"/>
          <w:b/>
          <w:bCs/>
          <w:sz w:val="22"/>
          <w:szCs w:val="22"/>
        </w:rPr>
      </w:pPr>
      <w:r w:rsidRPr="00AD3CDA">
        <w:rPr>
          <w:rFonts w:cs="Arial"/>
          <w:sz w:val="22"/>
          <w:szCs w:val="22"/>
        </w:rPr>
        <w:t>The DA was publicly exhibited for a period of</w:t>
      </w:r>
      <w:r w:rsidRPr="008B7BAB">
        <w:rPr>
          <w:rFonts w:cs="Arial"/>
          <w:b/>
          <w:bCs/>
          <w:sz w:val="22"/>
          <w:szCs w:val="22"/>
        </w:rPr>
        <w:t xml:space="preserve"> </w:t>
      </w:r>
      <w:r w:rsidRPr="00657FF3">
        <w:rPr>
          <w:rFonts w:cs="Arial"/>
          <w:sz w:val="22"/>
          <w:szCs w:val="22"/>
        </w:rPr>
        <w:t>14</w:t>
      </w:r>
      <w:r w:rsidRPr="008B7BAB">
        <w:rPr>
          <w:rFonts w:cs="Arial"/>
          <w:b/>
          <w:bCs/>
          <w:sz w:val="22"/>
          <w:szCs w:val="22"/>
        </w:rPr>
        <w:t xml:space="preserve"> </w:t>
      </w:r>
      <w:r w:rsidRPr="00AD3CDA">
        <w:rPr>
          <w:rFonts w:cs="Arial"/>
          <w:sz w:val="22"/>
          <w:szCs w:val="22"/>
        </w:rPr>
        <w:t>days in accordance with Camden Development Control Plan 2011.</w:t>
      </w:r>
      <w:r w:rsidRPr="008B7BAB">
        <w:rPr>
          <w:rFonts w:cs="Arial"/>
          <w:b/>
          <w:bCs/>
          <w:sz w:val="22"/>
          <w:szCs w:val="22"/>
        </w:rPr>
        <w:t xml:space="preserve"> </w:t>
      </w:r>
      <w:r w:rsidRPr="00AD3CDA">
        <w:rPr>
          <w:rFonts w:cs="Arial"/>
          <w:sz w:val="22"/>
          <w:szCs w:val="22"/>
        </w:rPr>
        <w:t>The exhibition period was from</w:t>
      </w:r>
      <w:r w:rsidRPr="008B7BAB">
        <w:rPr>
          <w:rFonts w:cs="Arial"/>
          <w:b/>
          <w:bCs/>
          <w:sz w:val="22"/>
          <w:szCs w:val="22"/>
        </w:rPr>
        <w:t xml:space="preserve"> </w:t>
      </w:r>
      <w:r w:rsidRPr="00657FF3">
        <w:rPr>
          <w:rFonts w:cs="Arial"/>
          <w:sz w:val="22"/>
          <w:szCs w:val="22"/>
        </w:rPr>
        <w:t>14 September 2018 to 27 September 2018</w:t>
      </w:r>
      <w:r w:rsidR="006107FA">
        <w:rPr>
          <w:rFonts w:cs="Arial"/>
          <w:sz w:val="22"/>
          <w:szCs w:val="22"/>
        </w:rPr>
        <w:t xml:space="preserve"> and </w:t>
      </w:r>
      <w:r w:rsidRPr="00657FF3">
        <w:rPr>
          <w:rFonts w:cs="Arial"/>
          <w:sz w:val="22"/>
          <w:szCs w:val="22"/>
        </w:rPr>
        <w:t xml:space="preserve">one objection and one submission </w:t>
      </w:r>
      <w:r w:rsidR="006107FA">
        <w:rPr>
          <w:rFonts w:cs="Arial"/>
          <w:sz w:val="22"/>
          <w:szCs w:val="22"/>
        </w:rPr>
        <w:t>in</w:t>
      </w:r>
      <w:r w:rsidRPr="00657FF3">
        <w:rPr>
          <w:rFonts w:cs="Arial"/>
          <w:sz w:val="22"/>
          <w:szCs w:val="22"/>
        </w:rPr>
        <w:t xml:space="preserve"> support was received.  </w:t>
      </w:r>
    </w:p>
    <w:p w14:paraId="2AE37B37" w14:textId="77777777" w:rsidR="00D92409" w:rsidRDefault="00D92409" w:rsidP="00D92409">
      <w:pPr>
        <w:jc w:val="both"/>
        <w:rPr>
          <w:rFonts w:cs="Arial"/>
          <w:sz w:val="22"/>
          <w:szCs w:val="22"/>
        </w:rPr>
      </w:pPr>
    </w:p>
    <w:p w14:paraId="73FAC671" w14:textId="0DE77AE4" w:rsidR="00D92409" w:rsidRPr="00C926E3" w:rsidRDefault="00D92409" w:rsidP="00D92409">
      <w:pPr>
        <w:jc w:val="both"/>
        <w:rPr>
          <w:rFonts w:cs="Arial"/>
          <w:sz w:val="22"/>
          <w:szCs w:val="22"/>
          <w:lang w:val="en-AU"/>
        </w:rPr>
      </w:pPr>
      <w:r>
        <w:rPr>
          <w:rFonts w:cs="Arial"/>
          <w:sz w:val="22"/>
          <w:szCs w:val="22"/>
          <w:lang w:val="en-AU"/>
        </w:rPr>
        <w:t xml:space="preserve">Following the submission of </w:t>
      </w:r>
      <w:r w:rsidRPr="001360D2">
        <w:rPr>
          <w:rFonts w:cs="Arial"/>
          <w:sz w:val="22"/>
          <w:szCs w:val="22"/>
          <w:lang w:val="en-AU"/>
        </w:rPr>
        <w:t xml:space="preserve">amended plans and additional information, the DA was publicly re-exhibited for a period of </w:t>
      </w:r>
      <w:r w:rsidR="001360D2" w:rsidRPr="001360D2">
        <w:rPr>
          <w:rFonts w:cs="Arial"/>
          <w:sz w:val="22"/>
          <w:szCs w:val="22"/>
          <w:lang w:val="en-AU"/>
        </w:rPr>
        <w:t>17</w:t>
      </w:r>
      <w:r w:rsidRPr="001360D2">
        <w:rPr>
          <w:rFonts w:cs="Arial"/>
          <w:sz w:val="22"/>
          <w:szCs w:val="22"/>
          <w:lang w:val="en-AU"/>
        </w:rPr>
        <w:t xml:space="preserve"> days </w:t>
      </w:r>
      <w:r w:rsidRPr="001360D2">
        <w:rPr>
          <w:rFonts w:cs="Arial"/>
          <w:sz w:val="22"/>
          <w:szCs w:val="22"/>
        </w:rPr>
        <w:t>in accordance with Camden Development Control Plan 2019. The re-exhibition period was from 7</w:t>
      </w:r>
      <w:r w:rsidRPr="001360D2">
        <w:rPr>
          <w:rFonts w:cs="Arial"/>
          <w:sz w:val="22"/>
          <w:szCs w:val="22"/>
          <w:vertAlign w:val="superscript"/>
        </w:rPr>
        <w:t>th</w:t>
      </w:r>
      <w:r w:rsidRPr="001360D2">
        <w:rPr>
          <w:rFonts w:cs="Arial"/>
          <w:sz w:val="22"/>
          <w:szCs w:val="22"/>
        </w:rPr>
        <w:t xml:space="preserve"> January 2020 to 24</w:t>
      </w:r>
      <w:r w:rsidRPr="001360D2">
        <w:rPr>
          <w:rFonts w:cs="Arial"/>
          <w:sz w:val="22"/>
          <w:szCs w:val="22"/>
          <w:vertAlign w:val="superscript"/>
        </w:rPr>
        <w:t>th</w:t>
      </w:r>
      <w:r w:rsidRPr="001360D2">
        <w:rPr>
          <w:rFonts w:cs="Arial"/>
          <w:sz w:val="22"/>
          <w:szCs w:val="22"/>
        </w:rPr>
        <w:t xml:space="preserve"> January 202</w:t>
      </w:r>
      <w:r w:rsidR="006107FA" w:rsidRPr="001360D2">
        <w:rPr>
          <w:rFonts w:cs="Arial"/>
          <w:sz w:val="22"/>
          <w:szCs w:val="22"/>
        </w:rPr>
        <w:t>0 and</w:t>
      </w:r>
      <w:r w:rsidRPr="001360D2">
        <w:rPr>
          <w:rFonts w:cs="Arial"/>
          <w:sz w:val="22"/>
          <w:szCs w:val="22"/>
        </w:rPr>
        <w:t xml:space="preserve"> one objection and one submission </w:t>
      </w:r>
      <w:r w:rsidR="006107FA" w:rsidRPr="001360D2">
        <w:rPr>
          <w:rFonts w:cs="Arial"/>
          <w:sz w:val="22"/>
          <w:szCs w:val="22"/>
        </w:rPr>
        <w:t>in</w:t>
      </w:r>
      <w:r w:rsidRPr="001360D2">
        <w:rPr>
          <w:rFonts w:cs="Arial"/>
          <w:sz w:val="22"/>
          <w:szCs w:val="22"/>
        </w:rPr>
        <w:t xml:space="preserve"> support was received. The submission</w:t>
      </w:r>
      <w:r>
        <w:rPr>
          <w:rFonts w:cs="Arial"/>
          <w:sz w:val="22"/>
          <w:szCs w:val="22"/>
        </w:rPr>
        <w:t xml:space="preserve"> of objection against the proposed development was later withdrawn.</w:t>
      </w:r>
      <w:r w:rsidRPr="00657FF3">
        <w:rPr>
          <w:rFonts w:cs="Arial"/>
          <w:sz w:val="22"/>
          <w:szCs w:val="22"/>
        </w:rPr>
        <w:t xml:space="preserve"> </w:t>
      </w:r>
    </w:p>
    <w:p w14:paraId="74C7CD77" w14:textId="77777777" w:rsidR="00D92409" w:rsidRDefault="00D92409" w:rsidP="0025756F">
      <w:pPr>
        <w:jc w:val="both"/>
        <w:rPr>
          <w:rFonts w:cs="Arial"/>
          <w:sz w:val="22"/>
          <w:szCs w:val="22"/>
          <w:highlight w:val="green"/>
        </w:rPr>
      </w:pPr>
    </w:p>
    <w:p w14:paraId="6658F41C" w14:textId="29740D10" w:rsidR="00BA7E35" w:rsidRPr="007D6C3D" w:rsidRDefault="00BA7E35" w:rsidP="00BA7E35">
      <w:pPr>
        <w:jc w:val="both"/>
        <w:rPr>
          <w:rFonts w:cs="Arial"/>
          <w:sz w:val="22"/>
          <w:szCs w:val="22"/>
        </w:rPr>
      </w:pPr>
      <w:r w:rsidRPr="003828FD">
        <w:rPr>
          <w:rFonts w:cs="Arial"/>
          <w:sz w:val="22"/>
          <w:szCs w:val="22"/>
        </w:rPr>
        <w:t xml:space="preserve">The application proposes a </w:t>
      </w:r>
      <w:r w:rsidR="006107FA">
        <w:rPr>
          <w:rFonts w:cs="Arial"/>
          <w:sz w:val="22"/>
          <w:szCs w:val="22"/>
        </w:rPr>
        <w:t>contravent</w:t>
      </w:r>
      <w:r w:rsidRPr="003828FD">
        <w:rPr>
          <w:rFonts w:cs="Arial"/>
          <w:sz w:val="22"/>
          <w:szCs w:val="22"/>
        </w:rPr>
        <w:t xml:space="preserve">ion to the maximum height </w:t>
      </w:r>
      <w:r w:rsidR="003828FD" w:rsidRPr="003828FD">
        <w:rPr>
          <w:rFonts w:cs="Arial"/>
          <w:sz w:val="22"/>
          <w:szCs w:val="22"/>
        </w:rPr>
        <w:t>of building</w:t>
      </w:r>
      <w:r w:rsidR="006107FA">
        <w:rPr>
          <w:rFonts w:cs="Arial"/>
          <w:sz w:val="22"/>
          <w:szCs w:val="22"/>
        </w:rPr>
        <w:t>s</w:t>
      </w:r>
      <w:r w:rsidR="003828FD" w:rsidRPr="003828FD">
        <w:rPr>
          <w:rFonts w:cs="Arial"/>
          <w:sz w:val="22"/>
          <w:szCs w:val="22"/>
        </w:rPr>
        <w:t xml:space="preserve"> </w:t>
      </w:r>
      <w:r w:rsidRPr="003828FD">
        <w:rPr>
          <w:rFonts w:cs="Arial"/>
          <w:sz w:val="22"/>
          <w:szCs w:val="22"/>
        </w:rPr>
        <w:t xml:space="preserve">development standard </w:t>
      </w:r>
      <w:r w:rsidR="003828FD" w:rsidRPr="003828FD">
        <w:rPr>
          <w:rFonts w:cs="Arial"/>
          <w:sz w:val="22"/>
          <w:szCs w:val="22"/>
        </w:rPr>
        <w:t xml:space="preserve">as </w:t>
      </w:r>
      <w:r w:rsidR="006107FA">
        <w:rPr>
          <w:rFonts w:cs="Arial"/>
          <w:sz w:val="22"/>
          <w:szCs w:val="22"/>
        </w:rPr>
        <w:t>prescrib</w:t>
      </w:r>
      <w:r w:rsidRPr="003828FD">
        <w:rPr>
          <w:rFonts w:cs="Arial"/>
          <w:sz w:val="22"/>
          <w:szCs w:val="22"/>
        </w:rPr>
        <w:t xml:space="preserve">ed </w:t>
      </w:r>
      <w:r w:rsidR="006107FA">
        <w:rPr>
          <w:rFonts w:cs="Arial"/>
          <w:sz w:val="22"/>
          <w:szCs w:val="22"/>
        </w:rPr>
        <w:t>under</w:t>
      </w:r>
      <w:r w:rsidRPr="003828FD">
        <w:rPr>
          <w:rFonts w:cs="Arial"/>
          <w:sz w:val="22"/>
          <w:szCs w:val="22"/>
        </w:rPr>
        <w:t xml:space="preserve"> Clause 4.3(2) of Camden Local Environmental Plan (CLEP</w:t>
      </w:r>
      <w:r w:rsidR="006107FA">
        <w:rPr>
          <w:rFonts w:cs="Arial"/>
          <w:sz w:val="22"/>
          <w:szCs w:val="22"/>
        </w:rPr>
        <w:t>)</w:t>
      </w:r>
      <w:r w:rsidR="003828FD" w:rsidRPr="003828FD">
        <w:rPr>
          <w:rFonts w:cs="Arial"/>
          <w:sz w:val="22"/>
          <w:szCs w:val="22"/>
        </w:rPr>
        <w:t xml:space="preserve"> 2010.</w:t>
      </w:r>
      <w:r w:rsidR="003828FD">
        <w:rPr>
          <w:rFonts w:cs="Arial"/>
          <w:b/>
          <w:bCs/>
          <w:sz w:val="22"/>
          <w:szCs w:val="22"/>
        </w:rPr>
        <w:t xml:space="preserve"> </w:t>
      </w:r>
      <w:r w:rsidRPr="007D6C3D">
        <w:rPr>
          <w:rFonts w:cs="Arial"/>
          <w:sz w:val="22"/>
          <w:szCs w:val="22"/>
        </w:rPr>
        <w:t>CLEP</w:t>
      </w:r>
      <w:r w:rsidR="004B40BD">
        <w:rPr>
          <w:rFonts w:cs="Arial"/>
          <w:sz w:val="22"/>
          <w:szCs w:val="22"/>
        </w:rPr>
        <w:t xml:space="preserve"> 2010</w:t>
      </w:r>
      <w:r w:rsidRPr="007D6C3D">
        <w:rPr>
          <w:rFonts w:cs="Arial"/>
          <w:sz w:val="22"/>
          <w:szCs w:val="22"/>
        </w:rPr>
        <w:t xml:space="preserve"> limits the maximum height of buildings to </w:t>
      </w:r>
      <w:r w:rsidR="004B40BD">
        <w:rPr>
          <w:rFonts w:cs="Arial"/>
          <w:sz w:val="22"/>
          <w:szCs w:val="22"/>
        </w:rPr>
        <w:t xml:space="preserve">9.5m (J) and </w:t>
      </w:r>
      <w:r w:rsidRPr="007D6C3D">
        <w:rPr>
          <w:rFonts w:cs="Arial"/>
          <w:sz w:val="22"/>
          <w:szCs w:val="22"/>
        </w:rPr>
        <w:t>12.5m</w:t>
      </w:r>
      <w:r w:rsidR="004B40BD">
        <w:rPr>
          <w:rFonts w:cs="Arial"/>
          <w:sz w:val="22"/>
          <w:szCs w:val="22"/>
        </w:rPr>
        <w:t xml:space="preserve"> (M) </w:t>
      </w:r>
      <w:r w:rsidRPr="007D6C3D">
        <w:rPr>
          <w:rFonts w:cs="Arial"/>
          <w:sz w:val="22"/>
          <w:szCs w:val="22"/>
        </w:rPr>
        <w:t>above ground level (existing)</w:t>
      </w:r>
      <w:r w:rsidR="004B40BD">
        <w:rPr>
          <w:rFonts w:cs="Arial"/>
          <w:sz w:val="22"/>
          <w:szCs w:val="22"/>
        </w:rPr>
        <w:t xml:space="preserve"> upon this site. </w:t>
      </w:r>
      <w:r w:rsidR="003A0D4A">
        <w:rPr>
          <w:rFonts w:cs="Arial"/>
          <w:sz w:val="22"/>
          <w:szCs w:val="22"/>
        </w:rPr>
        <w:t>Six dwellings upon lots 18, 20, 21, 23, 24 and 25</w:t>
      </w:r>
      <w:r w:rsidR="00D365A5">
        <w:rPr>
          <w:rFonts w:cs="Arial"/>
          <w:sz w:val="22"/>
          <w:szCs w:val="22"/>
        </w:rPr>
        <w:t>,</w:t>
      </w:r>
      <w:r w:rsidR="003A0D4A">
        <w:rPr>
          <w:rFonts w:cs="Arial"/>
          <w:sz w:val="22"/>
          <w:szCs w:val="22"/>
        </w:rPr>
        <w:t xml:space="preserve"> which are located within the height of buildings map of 9.5m, will breach the development standard. </w:t>
      </w:r>
      <w:r w:rsidR="00D365A5">
        <w:rPr>
          <w:rFonts w:cs="Arial"/>
          <w:sz w:val="22"/>
          <w:szCs w:val="22"/>
        </w:rPr>
        <w:t>The contraventions range from</w:t>
      </w:r>
      <w:r w:rsidR="003A0D4A">
        <w:rPr>
          <w:rFonts w:cs="Arial"/>
          <w:sz w:val="22"/>
          <w:szCs w:val="22"/>
        </w:rPr>
        <w:t xml:space="preserve"> 365mm to 2.472m. T</w:t>
      </w:r>
      <w:r>
        <w:rPr>
          <w:rFonts w:cs="Arial"/>
          <w:color w:val="000000"/>
          <w:sz w:val="22"/>
          <w:szCs w:val="22"/>
        </w:rPr>
        <w:t>he contravention is assessed in detail in this report and is supported by Council staff.</w:t>
      </w:r>
    </w:p>
    <w:p w14:paraId="5EF21915" w14:textId="04D23556" w:rsidR="00BA7E35" w:rsidRDefault="00BA7E35">
      <w:pPr>
        <w:jc w:val="both"/>
        <w:rPr>
          <w:rFonts w:cs="Arial"/>
          <w:sz w:val="22"/>
          <w:szCs w:val="22"/>
        </w:rPr>
      </w:pPr>
    </w:p>
    <w:p w14:paraId="4DE3A483" w14:textId="14CAAFD1" w:rsidR="0047301B" w:rsidRPr="001F482C" w:rsidRDefault="001F482C" w:rsidP="0025756F">
      <w:pPr>
        <w:jc w:val="both"/>
        <w:rPr>
          <w:rFonts w:cs="Arial"/>
          <w:sz w:val="22"/>
          <w:szCs w:val="22"/>
        </w:rPr>
      </w:pPr>
      <w:r>
        <w:rPr>
          <w:rFonts w:cs="Arial"/>
          <w:sz w:val="22"/>
          <w:szCs w:val="22"/>
        </w:rPr>
        <w:t xml:space="preserve">In addition, the applicant proposes variations to </w:t>
      </w:r>
      <w:r w:rsidR="00440869" w:rsidRPr="00A9735F">
        <w:rPr>
          <w:rFonts w:cs="Arial"/>
          <w:color w:val="000000"/>
          <w:sz w:val="22"/>
          <w:szCs w:val="22"/>
        </w:rPr>
        <w:t>front and secondary setbacks, rear setbacks, rear lane setbacks, landscaping, zero lot line development</w:t>
      </w:r>
      <w:r w:rsidR="00C85212" w:rsidRPr="00A9735F">
        <w:rPr>
          <w:rFonts w:cs="Arial"/>
          <w:color w:val="000000"/>
          <w:sz w:val="22"/>
          <w:szCs w:val="22"/>
        </w:rPr>
        <w:t>, solar access</w:t>
      </w:r>
      <w:r w:rsidR="00440869" w:rsidRPr="00A9735F">
        <w:rPr>
          <w:rFonts w:cs="Arial"/>
          <w:color w:val="000000"/>
          <w:sz w:val="22"/>
          <w:szCs w:val="22"/>
        </w:rPr>
        <w:t xml:space="preserve"> and density</w:t>
      </w:r>
      <w:r w:rsidRPr="00A9735F">
        <w:rPr>
          <w:rFonts w:cs="Arial"/>
          <w:sz w:val="22"/>
          <w:szCs w:val="22"/>
        </w:rPr>
        <w:t xml:space="preserve">. </w:t>
      </w:r>
      <w:r w:rsidR="003767D4" w:rsidRPr="00C03432">
        <w:rPr>
          <w:rFonts w:cs="Arial"/>
          <w:color w:val="000000"/>
          <w:sz w:val="22"/>
          <w:szCs w:val="22"/>
        </w:rPr>
        <w:t>T</w:t>
      </w:r>
      <w:r w:rsidR="0047301B" w:rsidRPr="00C03432">
        <w:rPr>
          <w:rFonts w:cs="Arial"/>
          <w:color w:val="000000"/>
          <w:sz w:val="22"/>
          <w:szCs w:val="22"/>
        </w:rPr>
        <w:t>hese variation</w:t>
      </w:r>
      <w:r w:rsidR="003767D4" w:rsidRPr="00C03432">
        <w:rPr>
          <w:rFonts w:cs="Arial"/>
          <w:color w:val="000000"/>
          <w:sz w:val="22"/>
          <w:szCs w:val="22"/>
        </w:rPr>
        <w:t>s</w:t>
      </w:r>
      <w:r w:rsidR="0047301B" w:rsidRPr="00C03432">
        <w:rPr>
          <w:rFonts w:cs="Arial"/>
          <w:color w:val="000000"/>
          <w:sz w:val="22"/>
          <w:szCs w:val="22"/>
        </w:rPr>
        <w:t xml:space="preserve"> are assessed in further detail in this report and </w:t>
      </w:r>
      <w:r w:rsidR="003767D4" w:rsidRPr="00C03432">
        <w:rPr>
          <w:rFonts w:cs="Arial"/>
          <w:color w:val="000000"/>
          <w:sz w:val="22"/>
          <w:szCs w:val="22"/>
        </w:rPr>
        <w:t>are</w:t>
      </w:r>
      <w:r w:rsidR="0047301B" w:rsidRPr="00C03432">
        <w:rPr>
          <w:rFonts w:cs="Arial"/>
          <w:color w:val="000000"/>
          <w:sz w:val="22"/>
          <w:szCs w:val="22"/>
        </w:rPr>
        <w:t xml:space="preserve"> supported by Council staff.</w:t>
      </w:r>
    </w:p>
    <w:p w14:paraId="312B137A" w14:textId="77777777" w:rsidR="000138B3" w:rsidRPr="0047301B" w:rsidRDefault="000138B3" w:rsidP="0025756F">
      <w:pPr>
        <w:jc w:val="both"/>
        <w:rPr>
          <w:rFonts w:cs="Arial"/>
          <w:color w:val="000000"/>
          <w:sz w:val="22"/>
          <w:szCs w:val="22"/>
        </w:rPr>
      </w:pPr>
    </w:p>
    <w:p w14:paraId="5C96F9A6" w14:textId="77777777" w:rsidR="00AF5B80" w:rsidRDefault="00E808E8" w:rsidP="002A36A8">
      <w:pPr>
        <w:jc w:val="both"/>
        <w:rPr>
          <w:rFonts w:cs="Arial"/>
          <w:sz w:val="22"/>
          <w:szCs w:val="22"/>
        </w:rPr>
      </w:pPr>
      <w:r w:rsidRPr="00C2355D">
        <w:rPr>
          <w:rFonts w:cs="Arial"/>
          <w:sz w:val="22"/>
          <w:szCs w:val="22"/>
        </w:rPr>
        <w:t xml:space="preserve">Based on the assessment, it is recommended that the DA be approved subject to the conditions </w:t>
      </w:r>
      <w:r w:rsidR="00C05F28">
        <w:rPr>
          <w:rFonts w:cs="Arial"/>
          <w:sz w:val="22"/>
          <w:szCs w:val="22"/>
        </w:rPr>
        <w:t>attached to</w:t>
      </w:r>
      <w:r w:rsidRPr="00C2355D">
        <w:rPr>
          <w:rFonts w:cs="Arial"/>
          <w:sz w:val="22"/>
          <w:szCs w:val="22"/>
        </w:rPr>
        <w:t xml:space="preserve"> this report.</w:t>
      </w:r>
    </w:p>
    <w:p w14:paraId="26F43657" w14:textId="77777777" w:rsidR="00D6307F" w:rsidRDefault="00D6307F" w:rsidP="0025756F">
      <w:pPr>
        <w:tabs>
          <w:tab w:val="left" w:pos="0"/>
          <w:tab w:val="left" w:pos="9540"/>
        </w:tabs>
        <w:autoSpaceDE w:val="0"/>
        <w:autoSpaceDN w:val="0"/>
        <w:adjustRightInd w:val="0"/>
        <w:spacing w:line="240" w:lineRule="atLeast"/>
        <w:jc w:val="both"/>
        <w:rPr>
          <w:rFonts w:cs="Arial"/>
          <w:sz w:val="22"/>
          <w:szCs w:val="22"/>
        </w:rPr>
      </w:pPr>
    </w:p>
    <w:p w14:paraId="01D563B4" w14:textId="77777777" w:rsidR="00FA0062" w:rsidRDefault="00FA0062" w:rsidP="00FA0062">
      <w:pPr>
        <w:tabs>
          <w:tab w:val="left" w:pos="0"/>
          <w:tab w:val="left" w:pos="9540"/>
        </w:tabs>
        <w:autoSpaceDE w:val="0"/>
        <w:autoSpaceDN w:val="0"/>
        <w:adjustRightInd w:val="0"/>
        <w:spacing w:line="240" w:lineRule="atLeast"/>
        <w:jc w:val="both"/>
        <w:rPr>
          <w:rFonts w:cs="Arial"/>
          <w:b/>
          <w:bCs/>
          <w:sz w:val="22"/>
          <w:szCs w:val="22"/>
          <w:u w:val="single"/>
          <w:lang w:val="en-AU"/>
        </w:rPr>
      </w:pPr>
      <w:r>
        <w:rPr>
          <w:rFonts w:cs="Arial"/>
          <w:b/>
          <w:color w:val="000080"/>
          <w:sz w:val="22"/>
          <w:szCs w:val="22"/>
          <w:u w:val="single"/>
        </w:rPr>
        <w:t>KEY PLANNING CONTROL</w:t>
      </w:r>
      <w:r w:rsidR="0067085D">
        <w:rPr>
          <w:rFonts w:cs="Arial"/>
          <w:b/>
          <w:color w:val="000080"/>
          <w:sz w:val="22"/>
          <w:szCs w:val="22"/>
          <w:u w:val="single"/>
        </w:rPr>
        <w:t xml:space="preserve"> VARIATIONS</w:t>
      </w:r>
    </w:p>
    <w:p w14:paraId="725E976D" w14:textId="77777777" w:rsidR="00FA0062" w:rsidRDefault="00FA0062" w:rsidP="00FA0062">
      <w:pPr>
        <w:jc w:val="both"/>
        <w:rPr>
          <w:rFonts w:cs="Arial"/>
          <w:sz w:val="22"/>
          <w:szCs w:val="22"/>
        </w:rPr>
      </w:pPr>
    </w:p>
    <w:tbl>
      <w:tblPr>
        <w:tblStyle w:val="TableGrid"/>
        <w:tblW w:w="8364" w:type="dxa"/>
        <w:tblInd w:w="108" w:type="dxa"/>
        <w:tblLayout w:type="fixed"/>
        <w:tblLook w:val="04A0" w:firstRow="1" w:lastRow="0" w:firstColumn="1" w:lastColumn="0" w:noHBand="0" w:noVBand="1"/>
      </w:tblPr>
      <w:tblGrid>
        <w:gridCol w:w="2977"/>
        <w:gridCol w:w="3402"/>
        <w:gridCol w:w="1985"/>
      </w:tblGrid>
      <w:tr w:rsidR="00FA0062" w14:paraId="2EB22803" w14:textId="77777777" w:rsidTr="00440869">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E422CB" w14:textId="77777777" w:rsidR="00FA0062" w:rsidRDefault="00FA0062" w:rsidP="00EA3CBD">
            <w:pPr>
              <w:jc w:val="both"/>
              <w:rPr>
                <w:rFonts w:cs="Arial"/>
                <w:b/>
                <w:sz w:val="22"/>
                <w:szCs w:val="22"/>
              </w:rPr>
            </w:pPr>
            <w:r>
              <w:rPr>
                <w:rFonts w:cs="Arial"/>
                <w:b/>
                <w:sz w:val="22"/>
                <w:szCs w:val="22"/>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78969" w14:textId="77777777" w:rsidR="00FA0062" w:rsidRDefault="00FA0062" w:rsidP="00EA3CBD">
            <w:pPr>
              <w:jc w:val="both"/>
              <w:rPr>
                <w:rFonts w:cs="Arial"/>
                <w:b/>
                <w:sz w:val="22"/>
                <w:szCs w:val="22"/>
              </w:rPr>
            </w:pPr>
            <w:r>
              <w:rPr>
                <w:rFonts w:cs="Arial"/>
                <w:b/>
                <w:sz w:val="22"/>
                <w:szCs w:val="22"/>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FF3571" w14:textId="77777777" w:rsidR="00FA0062" w:rsidRDefault="00FA0062" w:rsidP="00EA3CBD">
            <w:pPr>
              <w:jc w:val="both"/>
              <w:rPr>
                <w:rFonts w:cs="Arial"/>
                <w:b/>
                <w:sz w:val="22"/>
                <w:szCs w:val="22"/>
              </w:rPr>
            </w:pPr>
            <w:r>
              <w:rPr>
                <w:rFonts w:cs="Arial"/>
                <w:b/>
                <w:sz w:val="22"/>
                <w:szCs w:val="22"/>
              </w:rPr>
              <w:t>Variation</w:t>
            </w:r>
          </w:p>
        </w:tc>
      </w:tr>
      <w:tr w:rsidR="00FA0062" w14:paraId="58BB5053" w14:textId="77777777" w:rsidTr="00440869">
        <w:tc>
          <w:tcPr>
            <w:tcW w:w="2977" w:type="dxa"/>
            <w:tcBorders>
              <w:top w:val="single" w:sz="4" w:space="0" w:color="auto"/>
              <w:left w:val="single" w:sz="4" w:space="0" w:color="auto"/>
              <w:bottom w:val="single" w:sz="4" w:space="0" w:color="auto"/>
              <w:right w:val="single" w:sz="4" w:space="0" w:color="auto"/>
            </w:tcBorders>
            <w:vAlign w:val="center"/>
            <w:hideMark/>
          </w:tcPr>
          <w:p w14:paraId="03B5CD84" w14:textId="637FB508" w:rsidR="00FA0062" w:rsidRPr="00833713" w:rsidRDefault="00AE60D0" w:rsidP="00EA3CBD">
            <w:pPr>
              <w:jc w:val="both"/>
              <w:rPr>
                <w:rFonts w:cs="Arial"/>
                <w:sz w:val="22"/>
                <w:szCs w:val="22"/>
              </w:rPr>
            </w:pPr>
            <w:r>
              <w:rPr>
                <w:rFonts w:cs="Arial"/>
                <w:sz w:val="22"/>
                <w:szCs w:val="22"/>
              </w:rPr>
              <w:t>9</w:t>
            </w:r>
            <w:r w:rsidR="00BA7E35">
              <w:rPr>
                <w:rFonts w:cs="Arial"/>
                <w:sz w:val="22"/>
                <w:szCs w:val="22"/>
              </w:rPr>
              <w:t xml:space="preserve">.5m maximum building height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99ECEF" w14:textId="5252A1EF" w:rsidR="00FA0062" w:rsidRPr="00BA7E35" w:rsidRDefault="00D365A5" w:rsidP="00EA3CBD">
            <w:pPr>
              <w:jc w:val="both"/>
              <w:rPr>
                <w:rFonts w:cs="Arial"/>
                <w:sz w:val="22"/>
                <w:szCs w:val="22"/>
              </w:rPr>
            </w:pPr>
            <w:r>
              <w:rPr>
                <w:rFonts w:cs="Arial"/>
                <w:sz w:val="22"/>
                <w:szCs w:val="22"/>
              </w:rPr>
              <w:t xml:space="preserve">The contraventions range from </w:t>
            </w:r>
            <w:r w:rsidR="00AE60D0">
              <w:rPr>
                <w:rFonts w:cs="Arial"/>
                <w:sz w:val="22"/>
                <w:szCs w:val="22"/>
              </w:rPr>
              <w:t>365mm to 2.472m.</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C237E90" w14:textId="424CAF17" w:rsidR="00FA0062" w:rsidRPr="00BA7E35" w:rsidRDefault="00AE60D0" w:rsidP="00EA3CBD">
            <w:pPr>
              <w:jc w:val="both"/>
              <w:rPr>
                <w:rFonts w:cs="Arial"/>
                <w:b/>
                <w:bCs/>
                <w:sz w:val="22"/>
                <w:szCs w:val="22"/>
              </w:rPr>
            </w:pPr>
            <w:r w:rsidRPr="00AE60D0">
              <w:rPr>
                <w:rFonts w:cs="Arial"/>
                <w:sz w:val="22"/>
                <w:szCs w:val="22"/>
              </w:rPr>
              <w:t>365mm – 2.472m</w:t>
            </w:r>
            <w:r w:rsidR="00BA7E35">
              <w:rPr>
                <w:rFonts w:cs="Arial"/>
                <w:b/>
                <w:bCs/>
                <w:sz w:val="22"/>
                <w:szCs w:val="22"/>
              </w:rPr>
              <w:t xml:space="preserve"> </w:t>
            </w:r>
            <w:r w:rsidR="00BA7E35" w:rsidRPr="00AE60D0">
              <w:rPr>
                <w:rFonts w:cs="Arial"/>
                <w:sz w:val="22"/>
                <w:szCs w:val="22"/>
              </w:rPr>
              <w:t>(</w:t>
            </w:r>
            <w:r w:rsidR="00F652AC">
              <w:rPr>
                <w:rFonts w:cs="Arial"/>
                <w:sz w:val="22"/>
                <w:szCs w:val="22"/>
              </w:rPr>
              <w:t>3.8</w:t>
            </w:r>
            <w:r w:rsidRPr="00AE60D0">
              <w:rPr>
                <w:rFonts w:cs="Arial"/>
                <w:sz w:val="22"/>
                <w:szCs w:val="22"/>
              </w:rPr>
              <w:t>% to 26</w:t>
            </w:r>
            <w:r w:rsidR="00BA7E35" w:rsidRPr="00AE60D0">
              <w:rPr>
                <w:rFonts w:cs="Arial"/>
                <w:sz w:val="22"/>
                <w:szCs w:val="22"/>
              </w:rPr>
              <w:t>%)</w:t>
            </w:r>
          </w:p>
        </w:tc>
      </w:tr>
      <w:tr w:rsidR="00833713" w14:paraId="56144D23" w14:textId="77777777" w:rsidTr="00440869">
        <w:tc>
          <w:tcPr>
            <w:tcW w:w="2977" w:type="dxa"/>
            <w:tcBorders>
              <w:top w:val="single" w:sz="4" w:space="0" w:color="auto"/>
              <w:left w:val="single" w:sz="4" w:space="0" w:color="auto"/>
              <w:bottom w:val="single" w:sz="4" w:space="0" w:color="auto"/>
              <w:right w:val="single" w:sz="4" w:space="0" w:color="auto"/>
            </w:tcBorders>
            <w:vAlign w:val="center"/>
          </w:tcPr>
          <w:p w14:paraId="2CAC2602" w14:textId="457E7FCF" w:rsidR="00833713" w:rsidRPr="00DD677A" w:rsidRDefault="00440869" w:rsidP="00EA3CBD">
            <w:pPr>
              <w:jc w:val="both"/>
              <w:rPr>
                <w:rFonts w:cs="Arial"/>
                <w:sz w:val="22"/>
                <w:szCs w:val="22"/>
              </w:rPr>
            </w:pPr>
            <w:r>
              <w:rPr>
                <w:rFonts w:cs="Arial"/>
                <w:sz w:val="22"/>
                <w:szCs w:val="22"/>
              </w:rPr>
              <w:t>Front</w:t>
            </w:r>
            <w:r w:rsidR="0062325D">
              <w:rPr>
                <w:rFonts w:cs="Arial"/>
                <w:sz w:val="22"/>
                <w:szCs w:val="22"/>
              </w:rPr>
              <w:t xml:space="preserve"> and Secondary </w:t>
            </w:r>
            <w:r w:rsidR="00755D92">
              <w:rPr>
                <w:rFonts w:cs="Arial"/>
                <w:sz w:val="22"/>
                <w:szCs w:val="22"/>
              </w:rPr>
              <w:t>setbacks</w:t>
            </w:r>
            <w:r w:rsidR="00DD677A">
              <w:rPr>
                <w:rFonts w:cs="Arial"/>
                <w:sz w:val="22"/>
                <w:szCs w:val="22"/>
              </w:rPr>
              <w:t xml:space="preserve"> (Dwelling Lots – Front setbacks Minimum 4.5m Secondary setbacks lots &gt; 450m</w:t>
            </w:r>
            <w:r w:rsidR="00DD677A">
              <w:rPr>
                <w:rFonts w:cs="Arial"/>
                <w:sz w:val="22"/>
                <w:szCs w:val="22"/>
                <w:vertAlign w:val="superscript"/>
              </w:rPr>
              <w:t>2</w:t>
            </w:r>
            <w:r w:rsidR="00DD677A">
              <w:rPr>
                <w:rFonts w:cs="Arial"/>
                <w:sz w:val="22"/>
                <w:szCs w:val="22"/>
              </w:rPr>
              <w:t xml:space="preserve"> 3m minimum) (RFB – Secondary setbacks Minimum 6m)</w:t>
            </w:r>
          </w:p>
        </w:tc>
        <w:tc>
          <w:tcPr>
            <w:tcW w:w="3402" w:type="dxa"/>
            <w:tcBorders>
              <w:top w:val="single" w:sz="4" w:space="0" w:color="auto"/>
              <w:left w:val="single" w:sz="4" w:space="0" w:color="auto"/>
              <w:bottom w:val="single" w:sz="4" w:space="0" w:color="auto"/>
              <w:right w:val="single" w:sz="4" w:space="0" w:color="auto"/>
            </w:tcBorders>
            <w:vAlign w:val="center"/>
          </w:tcPr>
          <w:p w14:paraId="06068CD1" w14:textId="73F0E15F" w:rsidR="004034B8" w:rsidRPr="004034B8" w:rsidRDefault="004034B8" w:rsidP="00EA3CBD">
            <w:pPr>
              <w:jc w:val="both"/>
              <w:rPr>
                <w:rFonts w:cs="Arial"/>
                <w:sz w:val="22"/>
                <w:szCs w:val="22"/>
                <w:u w:val="single"/>
              </w:rPr>
            </w:pPr>
            <w:r w:rsidRPr="004034B8">
              <w:rPr>
                <w:rFonts w:cs="Arial"/>
                <w:sz w:val="22"/>
                <w:szCs w:val="22"/>
                <w:u w:val="single"/>
              </w:rPr>
              <w:t>Dwelling Lots</w:t>
            </w:r>
          </w:p>
          <w:p w14:paraId="571F9033" w14:textId="6A20C3DB" w:rsidR="00833713" w:rsidRDefault="004034B8" w:rsidP="00EA3CBD">
            <w:pPr>
              <w:jc w:val="both"/>
              <w:rPr>
                <w:rFonts w:cs="Arial"/>
                <w:sz w:val="22"/>
                <w:szCs w:val="22"/>
              </w:rPr>
            </w:pPr>
            <w:r>
              <w:rPr>
                <w:rFonts w:cs="Arial"/>
                <w:sz w:val="22"/>
                <w:szCs w:val="22"/>
              </w:rPr>
              <w:t>Front setbacks – 2m</w:t>
            </w:r>
          </w:p>
          <w:p w14:paraId="3D3287A5" w14:textId="77777777" w:rsidR="004034B8" w:rsidRDefault="004034B8" w:rsidP="00EA3CBD">
            <w:pPr>
              <w:jc w:val="both"/>
              <w:rPr>
                <w:rFonts w:cs="Arial"/>
                <w:sz w:val="22"/>
                <w:szCs w:val="22"/>
              </w:rPr>
            </w:pPr>
            <w:r>
              <w:rPr>
                <w:rFonts w:cs="Arial"/>
                <w:sz w:val="22"/>
                <w:szCs w:val="22"/>
              </w:rPr>
              <w:t>Secondary setbacks – 2.876m</w:t>
            </w:r>
          </w:p>
          <w:p w14:paraId="2A0CCBA8" w14:textId="77777777" w:rsidR="00EA3CBD" w:rsidRDefault="00EA3CBD" w:rsidP="00EA3CBD">
            <w:pPr>
              <w:jc w:val="both"/>
              <w:rPr>
                <w:rFonts w:cs="Arial"/>
                <w:sz w:val="22"/>
                <w:szCs w:val="22"/>
                <w:u w:val="single"/>
              </w:rPr>
            </w:pPr>
          </w:p>
          <w:p w14:paraId="353E05B0" w14:textId="47AF4592" w:rsidR="004034B8" w:rsidRDefault="004034B8" w:rsidP="00EA3CBD">
            <w:pPr>
              <w:jc w:val="both"/>
              <w:rPr>
                <w:rFonts w:cs="Arial"/>
                <w:sz w:val="22"/>
                <w:szCs w:val="22"/>
                <w:u w:val="single"/>
              </w:rPr>
            </w:pPr>
            <w:r w:rsidRPr="004034B8">
              <w:rPr>
                <w:rFonts w:cs="Arial"/>
                <w:sz w:val="22"/>
                <w:szCs w:val="22"/>
                <w:u w:val="single"/>
              </w:rPr>
              <w:t>Residential Flat Buildings</w:t>
            </w:r>
          </w:p>
          <w:p w14:paraId="633AEA00" w14:textId="05BCDD0E" w:rsidR="004034B8" w:rsidRPr="004034B8" w:rsidRDefault="00EA3CBD" w:rsidP="00EA3CBD">
            <w:pPr>
              <w:jc w:val="both"/>
              <w:rPr>
                <w:rFonts w:cs="Arial"/>
                <w:sz w:val="22"/>
                <w:szCs w:val="22"/>
              </w:rPr>
            </w:pPr>
            <w:r>
              <w:rPr>
                <w:rFonts w:cs="Arial"/>
                <w:sz w:val="22"/>
                <w:szCs w:val="22"/>
              </w:rPr>
              <w:t>Secondary</w:t>
            </w:r>
            <w:r w:rsidR="004034B8">
              <w:rPr>
                <w:rFonts w:cs="Arial"/>
                <w:sz w:val="22"/>
                <w:szCs w:val="22"/>
              </w:rPr>
              <w:t xml:space="preserve"> setbacks </w:t>
            </w:r>
            <w:r>
              <w:rPr>
                <w:rFonts w:cs="Arial"/>
                <w:sz w:val="22"/>
                <w:szCs w:val="22"/>
              </w:rPr>
              <w:t>–</w:t>
            </w:r>
            <w:r w:rsidR="004034B8">
              <w:rPr>
                <w:rFonts w:cs="Arial"/>
                <w:sz w:val="22"/>
                <w:szCs w:val="22"/>
              </w:rPr>
              <w:t xml:space="preserve"> </w:t>
            </w:r>
            <w:r>
              <w:rPr>
                <w:rFonts w:cs="Arial"/>
                <w:sz w:val="22"/>
                <w:szCs w:val="22"/>
              </w:rPr>
              <w:t xml:space="preserve">5.2m </w:t>
            </w:r>
            <w:r w:rsidR="006777FE">
              <w:rPr>
                <w:rFonts w:cs="Arial"/>
                <w:sz w:val="22"/>
                <w:szCs w:val="22"/>
              </w:rPr>
              <w:t>to</w:t>
            </w:r>
            <w:r>
              <w:rPr>
                <w:rFonts w:cs="Arial"/>
                <w:sz w:val="22"/>
                <w:szCs w:val="22"/>
              </w:rPr>
              <w:t xml:space="preserve"> 5.</w:t>
            </w:r>
            <w:r w:rsidR="00A639F6">
              <w:rPr>
                <w:rFonts w:cs="Arial"/>
                <w:sz w:val="22"/>
                <w:szCs w:val="22"/>
              </w:rPr>
              <w:t>644</w:t>
            </w:r>
            <w:r>
              <w:rPr>
                <w:rFonts w:cs="Arial"/>
                <w:sz w:val="22"/>
                <w:szCs w:val="22"/>
              </w:rPr>
              <w:t>m</w:t>
            </w:r>
          </w:p>
        </w:tc>
        <w:tc>
          <w:tcPr>
            <w:tcW w:w="1985" w:type="dxa"/>
            <w:tcBorders>
              <w:top w:val="single" w:sz="4" w:space="0" w:color="auto"/>
              <w:left w:val="single" w:sz="4" w:space="0" w:color="auto"/>
              <w:bottom w:val="single" w:sz="4" w:space="0" w:color="auto"/>
              <w:right w:val="single" w:sz="4" w:space="0" w:color="auto"/>
            </w:tcBorders>
            <w:vAlign w:val="center"/>
          </w:tcPr>
          <w:p w14:paraId="57FFC191" w14:textId="375BE914" w:rsidR="00833713" w:rsidRDefault="00A558A3" w:rsidP="00EA3CBD">
            <w:pPr>
              <w:jc w:val="both"/>
              <w:rPr>
                <w:rFonts w:cs="Arial"/>
                <w:sz w:val="22"/>
                <w:szCs w:val="22"/>
                <w:u w:val="single"/>
              </w:rPr>
            </w:pPr>
            <w:r w:rsidRPr="00A558A3">
              <w:rPr>
                <w:rFonts w:cs="Arial"/>
                <w:sz w:val="22"/>
                <w:szCs w:val="22"/>
                <w:u w:val="single"/>
              </w:rPr>
              <w:t>Dwelling lots</w:t>
            </w:r>
          </w:p>
          <w:p w14:paraId="711243AB" w14:textId="77777777" w:rsidR="00A558A3" w:rsidRDefault="00A558A3" w:rsidP="00EA3CBD">
            <w:pPr>
              <w:jc w:val="both"/>
              <w:rPr>
                <w:rFonts w:cs="Arial"/>
                <w:sz w:val="22"/>
                <w:szCs w:val="22"/>
              </w:rPr>
            </w:pPr>
            <w:r>
              <w:rPr>
                <w:rFonts w:cs="Arial"/>
                <w:sz w:val="22"/>
                <w:szCs w:val="22"/>
              </w:rPr>
              <w:t>Front – 2m</w:t>
            </w:r>
          </w:p>
          <w:p w14:paraId="45BCE1EF" w14:textId="0DD25709" w:rsidR="00A558A3" w:rsidRDefault="00A558A3" w:rsidP="00EA3CBD">
            <w:pPr>
              <w:jc w:val="both"/>
              <w:rPr>
                <w:rFonts w:cs="Arial"/>
                <w:sz w:val="22"/>
                <w:szCs w:val="22"/>
              </w:rPr>
            </w:pPr>
            <w:r>
              <w:rPr>
                <w:rFonts w:cs="Arial"/>
                <w:sz w:val="22"/>
                <w:szCs w:val="22"/>
              </w:rPr>
              <w:t>Secondary – 124mm</w:t>
            </w:r>
          </w:p>
          <w:p w14:paraId="5EBA97BC" w14:textId="77777777" w:rsidR="00A558A3" w:rsidRDefault="00A558A3" w:rsidP="00EA3CBD">
            <w:pPr>
              <w:jc w:val="both"/>
              <w:rPr>
                <w:rFonts w:cs="Arial"/>
                <w:sz w:val="22"/>
                <w:szCs w:val="22"/>
                <w:u w:val="single"/>
              </w:rPr>
            </w:pPr>
          </w:p>
          <w:p w14:paraId="59619A55" w14:textId="4467D747" w:rsidR="00A558A3" w:rsidRDefault="00A558A3" w:rsidP="00EA3CBD">
            <w:pPr>
              <w:jc w:val="both"/>
              <w:rPr>
                <w:rFonts w:cs="Arial"/>
                <w:sz w:val="22"/>
                <w:szCs w:val="22"/>
                <w:u w:val="single"/>
              </w:rPr>
            </w:pPr>
            <w:r>
              <w:rPr>
                <w:rFonts w:cs="Arial"/>
                <w:sz w:val="22"/>
                <w:szCs w:val="22"/>
                <w:u w:val="single"/>
              </w:rPr>
              <w:t>RFBs</w:t>
            </w:r>
          </w:p>
          <w:p w14:paraId="0CB4330D" w14:textId="6FF0F97E" w:rsidR="00A558A3" w:rsidRPr="00A558A3" w:rsidRDefault="00A639F6" w:rsidP="00EA3CBD">
            <w:pPr>
              <w:jc w:val="both"/>
              <w:rPr>
                <w:rFonts w:cs="Arial"/>
                <w:sz w:val="22"/>
                <w:szCs w:val="22"/>
              </w:rPr>
            </w:pPr>
            <w:r>
              <w:rPr>
                <w:rFonts w:cs="Arial"/>
                <w:sz w:val="22"/>
                <w:szCs w:val="22"/>
              </w:rPr>
              <w:t>356</w:t>
            </w:r>
            <w:r w:rsidR="00A558A3">
              <w:rPr>
                <w:rFonts w:cs="Arial"/>
                <w:sz w:val="22"/>
                <w:szCs w:val="22"/>
              </w:rPr>
              <w:t>mm – 800mm</w:t>
            </w:r>
          </w:p>
          <w:p w14:paraId="46E15D49" w14:textId="77777777" w:rsidR="00A558A3" w:rsidRDefault="00A558A3" w:rsidP="00EA3CBD">
            <w:pPr>
              <w:jc w:val="both"/>
              <w:rPr>
                <w:rFonts w:cs="Arial"/>
                <w:sz w:val="22"/>
                <w:szCs w:val="22"/>
              </w:rPr>
            </w:pPr>
          </w:p>
          <w:p w14:paraId="662FE295" w14:textId="7A3463B0" w:rsidR="00A558A3" w:rsidRPr="00A558A3" w:rsidRDefault="00A558A3" w:rsidP="00EA3CBD">
            <w:pPr>
              <w:jc w:val="both"/>
              <w:rPr>
                <w:rFonts w:cs="Arial"/>
                <w:sz w:val="22"/>
                <w:szCs w:val="22"/>
              </w:rPr>
            </w:pPr>
          </w:p>
        </w:tc>
      </w:tr>
      <w:tr w:rsidR="00C85212" w14:paraId="2DA874AF" w14:textId="77777777" w:rsidTr="00440869">
        <w:tc>
          <w:tcPr>
            <w:tcW w:w="2977" w:type="dxa"/>
            <w:tcBorders>
              <w:top w:val="single" w:sz="4" w:space="0" w:color="auto"/>
              <w:left w:val="single" w:sz="4" w:space="0" w:color="auto"/>
              <w:bottom w:val="single" w:sz="4" w:space="0" w:color="auto"/>
              <w:right w:val="single" w:sz="4" w:space="0" w:color="auto"/>
            </w:tcBorders>
            <w:vAlign w:val="center"/>
          </w:tcPr>
          <w:p w14:paraId="0F15E5B9" w14:textId="30096BEE" w:rsidR="00C85212" w:rsidRDefault="00C85212" w:rsidP="00EA3CBD">
            <w:pPr>
              <w:jc w:val="both"/>
              <w:rPr>
                <w:rFonts w:cs="Arial"/>
                <w:sz w:val="22"/>
                <w:szCs w:val="22"/>
              </w:rPr>
            </w:pPr>
            <w:r>
              <w:rPr>
                <w:rFonts w:cs="Arial"/>
                <w:sz w:val="22"/>
                <w:szCs w:val="22"/>
              </w:rPr>
              <w:t>Rear Setbacks</w:t>
            </w:r>
            <w:r w:rsidR="00DD677A">
              <w:rPr>
                <w:rFonts w:cs="Arial"/>
                <w:sz w:val="22"/>
                <w:szCs w:val="22"/>
              </w:rPr>
              <w:t xml:space="preserve"> (6m)</w:t>
            </w:r>
          </w:p>
        </w:tc>
        <w:tc>
          <w:tcPr>
            <w:tcW w:w="3402" w:type="dxa"/>
            <w:tcBorders>
              <w:top w:val="single" w:sz="4" w:space="0" w:color="auto"/>
              <w:left w:val="single" w:sz="4" w:space="0" w:color="auto"/>
              <w:bottom w:val="single" w:sz="4" w:space="0" w:color="auto"/>
              <w:right w:val="single" w:sz="4" w:space="0" w:color="auto"/>
            </w:tcBorders>
            <w:vAlign w:val="center"/>
          </w:tcPr>
          <w:p w14:paraId="561A9C09" w14:textId="5FB39E1A" w:rsidR="00C85212" w:rsidRDefault="00F70204" w:rsidP="00EA3CBD">
            <w:pPr>
              <w:jc w:val="both"/>
              <w:rPr>
                <w:rFonts w:cs="Arial"/>
                <w:sz w:val="22"/>
                <w:szCs w:val="22"/>
              </w:rPr>
            </w:pPr>
            <w:r>
              <w:rPr>
                <w:rFonts w:cs="Arial"/>
                <w:sz w:val="22"/>
                <w:szCs w:val="22"/>
              </w:rPr>
              <w:t>1.5m to 5.839m</w:t>
            </w:r>
          </w:p>
        </w:tc>
        <w:tc>
          <w:tcPr>
            <w:tcW w:w="1985" w:type="dxa"/>
            <w:tcBorders>
              <w:top w:val="single" w:sz="4" w:space="0" w:color="auto"/>
              <w:left w:val="single" w:sz="4" w:space="0" w:color="auto"/>
              <w:bottom w:val="single" w:sz="4" w:space="0" w:color="auto"/>
              <w:right w:val="single" w:sz="4" w:space="0" w:color="auto"/>
            </w:tcBorders>
            <w:vAlign w:val="center"/>
          </w:tcPr>
          <w:p w14:paraId="55E0D717" w14:textId="6097E2A5" w:rsidR="00C85212" w:rsidRDefault="00F70204" w:rsidP="00EA3CBD">
            <w:pPr>
              <w:jc w:val="both"/>
              <w:rPr>
                <w:rFonts w:cs="Arial"/>
                <w:sz w:val="22"/>
                <w:szCs w:val="22"/>
              </w:rPr>
            </w:pPr>
            <w:r>
              <w:rPr>
                <w:rFonts w:cs="Arial"/>
                <w:sz w:val="22"/>
                <w:szCs w:val="22"/>
              </w:rPr>
              <w:t>161mm – 4.5m</w:t>
            </w:r>
          </w:p>
        </w:tc>
      </w:tr>
      <w:tr w:rsidR="0062325D" w14:paraId="4C9746A4" w14:textId="77777777" w:rsidTr="00440869">
        <w:tc>
          <w:tcPr>
            <w:tcW w:w="2977" w:type="dxa"/>
            <w:tcBorders>
              <w:top w:val="single" w:sz="4" w:space="0" w:color="auto"/>
              <w:left w:val="single" w:sz="4" w:space="0" w:color="auto"/>
              <w:bottom w:val="single" w:sz="4" w:space="0" w:color="auto"/>
              <w:right w:val="single" w:sz="4" w:space="0" w:color="auto"/>
            </w:tcBorders>
            <w:vAlign w:val="center"/>
          </w:tcPr>
          <w:p w14:paraId="3173A829" w14:textId="4DFEA60C" w:rsidR="0062325D" w:rsidRDefault="0062325D" w:rsidP="00EA3CBD">
            <w:pPr>
              <w:jc w:val="both"/>
              <w:rPr>
                <w:rFonts w:cs="Arial"/>
                <w:sz w:val="22"/>
                <w:szCs w:val="22"/>
              </w:rPr>
            </w:pPr>
            <w:r>
              <w:rPr>
                <w:rFonts w:cs="Arial"/>
                <w:sz w:val="22"/>
                <w:szCs w:val="22"/>
              </w:rPr>
              <w:t>Rear Lane Setbacks</w:t>
            </w:r>
            <w:r w:rsidR="00DD677A">
              <w:rPr>
                <w:rFonts w:cs="Arial"/>
                <w:sz w:val="22"/>
                <w:szCs w:val="22"/>
              </w:rPr>
              <w:t xml:space="preserve"> (2.5m min)</w:t>
            </w:r>
          </w:p>
        </w:tc>
        <w:tc>
          <w:tcPr>
            <w:tcW w:w="3402" w:type="dxa"/>
            <w:tcBorders>
              <w:top w:val="single" w:sz="4" w:space="0" w:color="auto"/>
              <w:left w:val="single" w:sz="4" w:space="0" w:color="auto"/>
              <w:bottom w:val="single" w:sz="4" w:space="0" w:color="auto"/>
              <w:right w:val="single" w:sz="4" w:space="0" w:color="auto"/>
            </w:tcBorders>
            <w:vAlign w:val="center"/>
          </w:tcPr>
          <w:p w14:paraId="3D06EC96" w14:textId="6939D156" w:rsidR="0062325D" w:rsidRDefault="004034B8" w:rsidP="00EA3CBD">
            <w:pPr>
              <w:jc w:val="both"/>
              <w:rPr>
                <w:rFonts w:cs="Arial"/>
                <w:sz w:val="22"/>
                <w:szCs w:val="22"/>
              </w:rPr>
            </w:pPr>
            <w:r>
              <w:rPr>
                <w:rFonts w:cs="Arial"/>
                <w:sz w:val="22"/>
                <w:szCs w:val="22"/>
              </w:rPr>
              <w:t>0.5m to 2.1m</w:t>
            </w:r>
          </w:p>
        </w:tc>
        <w:tc>
          <w:tcPr>
            <w:tcW w:w="1985" w:type="dxa"/>
            <w:tcBorders>
              <w:top w:val="single" w:sz="4" w:space="0" w:color="auto"/>
              <w:left w:val="single" w:sz="4" w:space="0" w:color="auto"/>
              <w:bottom w:val="single" w:sz="4" w:space="0" w:color="auto"/>
              <w:right w:val="single" w:sz="4" w:space="0" w:color="auto"/>
            </w:tcBorders>
            <w:vAlign w:val="center"/>
          </w:tcPr>
          <w:p w14:paraId="4DAEF91A" w14:textId="45AE4B0B" w:rsidR="0062325D" w:rsidRDefault="00F70204" w:rsidP="00EA3CBD">
            <w:pPr>
              <w:jc w:val="both"/>
              <w:rPr>
                <w:rFonts w:cs="Arial"/>
                <w:sz w:val="22"/>
                <w:szCs w:val="22"/>
              </w:rPr>
            </w:pPr>
            <w:r>
              <w:rPr>
                <w:rFonts w:cs="Arial"/>
                <w:sz w:val="22"/>
                <w:szCs w:val="22"/>
              </w:rPr>
              <w:t>0.4m – 2m</w:t>
            </w:r>
          </w:p>
        </w:tc>
      </w:tr>
      <w:tr w:rsidR="00440869" w14:paraId="34E993A1" w14:textId="77777777" w:rsidTr="00440869">
        <w:tc>
          <w:tcPr>
            <w:tcW w:w="2977" w:type="dxa"/>
            <w:tcBorders>
              <w:top w:val="single" w:sz="4" w:space="0" w:color="auto"/>
              <w:left w:val="single" w:sz="4" w:space="0" w:color="auto"/>
              <w:bottom w:val="single" w:sz="4" w:space="0" w:color="auto"/>
              <w:right w:val="single" w:sz="4" w:space="0" w:color="auto"/>
            </w:tcBorders>
            <w:vAlign w:val="center"/>
          </w:tcPr>
          <w:p w14:paraId="7E999297" w14:textId="4B387BE9" w:rsidR="00440869" w:rsidRDefault="00440869" w:rsidP="00EA3CBD">
            <w:pPr>
              <w:jc w:val="both"/>
              <w:rPr>
                <w:rFonts w:cs="Arial"/>
                <w:sz w:val="22"/>
                <w:szCs w:val="22"/>
              </w:rPr>
            </w:pPr>
            <w:r>
              <w:rPr>
                <w:rFonts w:cs="Arial"/>
                <w:sz w:val="22"/>
                <w:szCs w:val="22"/>
              </w:rPr>
              <w:t>Landscaping</w:t>
            </w:r>
            <w:r w:rsidR="00DD677A">
              <w:rPr>
                <w:rFonts w:cs="Arial"/>
                <w:sz w:val="22"/>
                <w:szCs w:val="22"/>
              </w:rPr>
              <w:t xml:space="preserve"> (</w:t>
            </w:r>
            <w:r w:rsidR="00D365A5">
              <w:rPr>
                <w:rFonts w:cs="Arial"/>
                <w:sz w:val="22"/>
                <w:szCs w:val="22"/>
              </w:rPr>
              <w:t>m</w:t>
            </w:r>
            <w:r w:rsidR="00DD677A">
              <w:rPr>
                <w:rFonts w:cs="Arial"/>
                <w:sz w:val="22"/>
                <w:szCs w:val="22"/>
              </w:rPr>
              <w:t>in 30% of site area)</w:t>
            </w:r>
          </w:p>
        </w:tc>
        <w:tc>
          <w:tcPr>
            <w:tcW w:w="3402" w:type="dxa"/>
            <w:tcBorders>
              <w:top w:val="single" w:sz="4" w:space="0" w:color="auto"/>
              <w:left w:val="single" w:sz="4" w:space="0" w:color="auto"/>
              <w:bottom w:val="single" w:sz="4" w:space="0" w:color="auto"/>
              <w:right w:val="single" w:sz="4" w:space="0" w:color="auto"/>
            </w:tcBorders>
            <w:vAlign w:val="center"/>
          </w:tcPr>
          <w:p w14:paraId="6499AB95" w14:textId="484ABC75" w:rsidR="00440869" w:rsidRDefault="00F70204" w:rsidP="00EA3CBD">
            <w:pPr>
              <w:jc w:val="both"/>
              <w:rPr>
                <w:rFonts w:cs="Arial"/>
                <w:sz w:val="22"/>
                <w:szCs w:val="22"/>
              </w:rPr>
            </w:pPr>
            <w:r>
              <w:rPr>
                <w:rFonts w:cs="Arial"/>
                <w:sz w:val="22"/>
                <w:szCs w:val="22"/>
              </w:rPr>
              <w:t>26%</w:t>
            </w:r>
            <w:r w:rsidR="00021F5E">
              <w:rPr>
                <w:rFonts w:cs="Arial"/>
                <w:sz w:val="22"/>
                <w:szCs w:val="22"/>
              </w:rPr>
              <w:t xml:space="preserve"> to 4 lots</w:t>
            </w:r>
          </w:p>
        </w:tc>
        <w:tc>
          <w:tcPr>
            <w:tcW w:w="1985" w:type="dxa"/>
            <w:tcBorders>
              <w:top w:val="single" w:sz="4" w:space="0" w:color="auto"/>
              <w:left w:val="single" w:sz="4" w:space="0" w:color="auto"/>
              <w:bottom w:val="single" w:sz="4" w:space="0" w:color="auto"/>
              <w:right w:val="single" w:sz="4" w:space="0" w:color="auto"/>
            </w:tcBorders>
            <w:vAlign w:val="center"/>
          </w:tcPr>
          <w:p w14:paraId="76584F5D" w14:textId="01069059" w:rsidR="00440869" w:rsidRDefault="0047726A" w:rsidP="00EA3CBD">
            <w:pPr>
              <w:jc w:val="both"/>
              <w:rPr>
                <w:rFonts w:cs="Arial"/>
                <w:sz w:val="22"/>
                <w:szCs w:val="22"/>
              </w:rPr>
            </w:pPr>
            <w:r>
              <w:rPr>
                <w:rFonts w:cs="Arial"/>
                <w:sz w:val="22"/>
                <w:szCs w:val="22"/>
              </w:rPr>
              <w:t>13.3%</w:t>
            </w:r>
          </w:p>
        </w:tc>
      </w:tr>
      <w:tr w:rsidR="001F482C" w14:paraId="1ECC5E17" w14:textId="77777777" w:rsidTr="00440869">
        <w:tc>
          <w:tcPr>
            <w:tcW w:w="2977" w:type="dxa"/>
            <w:tcBorders>
              <w:top w:val="single" w:sz="4" w:space="0" w:color="auto"/>
              <w:left w:val="single" w:sz="4" w:space="0" w:color="auto"/>
              <w:bottom w:val="single" w:sz="4" w:space="0" w:color="auto"/>
              <w:right w:val="single" w:sz="4" w:space="0" w:color="auto"/>
            </w:tcBorders>
            <w:vAlign w:val="center"/>
          </w:tcPr>
          <w:p w14:paraId="4CB143F2" w14:textId="236921EC" w:rsidR="001F482C" w:rsidRDefault="00440869" w:rsidP="00EA3CBD">
            <w:pPr>
              <w:jc w:val="both"/>
              <w:rPr>
                <w:rFonts w:cs="Arial"/>
                <w:sz w:val="22"/>
                <w:szCs w:val="22"/>
              </w:rPr>
            </w:pPr>
            <w:r>
              <w:rPr>
                <w:rFonts w:cs="Arial"/>
                <w:sz w:val="22"/>
                <w:szCs w:val="22"/>
              </w:rPr>
              <w:t>Zero lot line development</w:t>
            </w:r>
            <w:r w:rsidR="00DD677A">
              <w:rPr>
                <w:rFonts w:cs="Arial"/>
                <w:sz w:val="22"/>
                <w:szCs w:val="22"/>
              </w:rPr>
              <w:t xml:space="preserve"> (10m maximum)</w:t>
            </w:r>
          </w:p>
        </w:tc>
        <w:tc>
          <w:tcPr>
            <w:tcW w:w="3402" w:type="dxa"/>
            <w:tcBorders>
              <w:top w:val="single" w:sz="4" w:space="0" w:color="auto"/>
              <w:left w:val="single" w:sz="4" w:space="0" w:color="auto"/>
              <w:bottom w:val="single" w:sz="4" w:space="0" w:color="auto"/>
              <w:right w:val="single" w:sz="4" w:space="0" w:color="auto"/>
            </w:tcBorders>
            <w:vAlign w:val="center"/>
          </w:tcPr>
          <w:p w14:paraId="4788835D" w14:textId="52A1AC63" w:rsidR="001F482C" w:rsidRDefault="004034B8" w:rsidP="00EA3CBD">
            <w:pPr>
              <w:jc w:val="both"/>
              <w:rPr>
                <w:rFonts w:cs="Arial"/>
                <w:sz w:val="22"/>
                <w:szCs w:val="22"/>
              </w:rPr>
            </w:pPr>
            <w:r>
              <w:rPr>
                <w:rFonts w:cs="Arial"/>
                <w:sz w:val="22"/>
                <w:szCs w:val="22"/>
              </w:rPr>
              <w:t>10.4m to 14m.</w:t>
            </w:r>
          </w:p>
        </w:tc>
        <w:tc>
          <w:tcPr>
            <w:tcW w:w="1985" w:type="dxa"/>
            <w:tcBorders>
              <w:top w:val="single" w:sz="4" w:space="0" w:color="auto"/>
              <w:left w:val="single" w:sz="4" w:space="0" w:color="auto"/>
              <w:bottom w:val="single" w:sz="4" w:space="0" w:color="auto"/>
              <w:right w:val="single" w:sz="4" w:space="0" w:color="auto"/>
            </w:tcBorders>
            <w:vAlign w:val="center"/>
          </w:tcPr>
          <w:p w14:paraId="5B246891" w14:textId="5E803126" w:rsidR="001F482C" w:rsidRDefault="00F70204" w:rsidP="00EA3CBD">
            <w:pPr>
              <w:jc w:val="both"/>
              <w:rPr>
                <w:rFonts w:cs="Arial"/>
                <w:sz w:val="22"/>
                <w:szCs w:val="22"/>
              </w:rPr>
            </w:pPr>
            <w:r>
              <w:rPr>
                <w:rFonts w:cs="Arial"/>
                <w:sz w:val="22"/>
                <w:szCs w:val="22"/>
              </w:rPr>
              <w:t>0.4 – 4m</w:t>
            </w:r>
          </w:p>
        </w:tc>
      </w:tr>
      <w:tr w:rsidR="00C85212" w14:paraId="1A2F2488" w14:textId="77777777" w:rsidTr="00440869">
        <w:tc>
          <w:tcPr>
            <w:tcW w:w="2977" w:type="dxa"/>
            <w:tcBorders>
              <w:top w:val="single" w:sz="4" w:space="0" w:color="auto"/>
              <w:left w:val="single" w:sz="4" w:space="0" w:color="auto"/>
              <w:bottom w:val="single" w:sz="4" w:space="0" w:color="auto"/>
              <w:right w:val="single" w:sz="4" w:space="0" w:color="auto"/>
            </w:tcBorders>
            <w:vAlign w:val="center"/>
          </w:tcPr>
          <w:p w14:paraId="79ED9E38" w14:textId="3F2C7B4E" w:rsidR="00C85212" w:rsidRDefault="00C85212" w:rsidP="00EA3CBD">
            <w:pPr>
              <w:jc w:val="both"/>
              <w:rPr>
                <w:rFonts w:cs="Arial"/>
                <w:sz w:val="22"/>
                <w:szCs w:val="22"/>
              </w:rPr>
            </w:pPr>
            <w:r>
              <w:rPr>
                <w:rFonts w:cs="Arial"/>
                <w:sz w:val="22"/>
                <w:szCs w:val="22"/>
              </w:rPr>
              <w:t>Solar Access</w:t>
            </w:r>
            <w:r w:rsidR="00DD677A">
              <w:rPr>
                <w:rFonts w:cs="Arial"/>
                <w:sz w:val="22"/>
                <w:szCs w:val="22"/>
              </w:rPr>
              <w:t xml:space="preserve"> (</w:t>
            </w:r>
            <w:r w:rsidR="00D365A5">
              <w:rPr>
                <w:rFonts w:cs="Arial"/>
                <w:sz w:val="22"/>
                <w:szCs w:val="22"/>
              </w:rPr>
              <w:t>m</w:t>
            </w:r>
            <w:r w:rsidR="00DD677A">
              <w:rPr>
                <w:rFonts w:cs="Arial"/>
                <w:sz w:val="22"/>
                <w:szCs w:val="22"/>
              </w:rPr>
              <w:t>in 2 hours to at least 50% of the PPOS between 9.00am and 3.00pm on 21 June)</w:t>
            </w:r>
          </w:p>
        </w:tc>
        <w:tc>
          <w:tcPr>
            <w:tcW w:w="3402" w:type="dxa"/>
            <w:tcBorders>
              <w:top w:val="single" w:sz="4" w:space="0" w:color="auto"/>
              <w:left w:val="single" w:sz="4" w:space="0" w:color="auto"/>
              <w:bottom w:val="single" w:sz="4" w:space="0" w:color="auto"/>
              <w:right w:val="single" w:sz="4" w:space="0" w:color="auto"/>
            </w:tcBorders>
            <w:vAlign w:val="center"/>
          </w:tcPr>
          <w:p w14:paraId="2BDBB1F9" w14:textId="03EBDC1E" w:rsidR="00C85212" w:rsidRDefault="00F70204" w:rsidP="00EA3CBD">
            <w:pPr>
              <w:jc w:val="both"/>
              <w:rPr>
                <w:rFonts w:cs="Arial"/>
                <w:sz w:val="22"/>
                <w:szCs w:val="22"/>
              </w:rPr>
            </w:pPr>
            <w:r>
              <w:rPr>
                <w:rFonts w:cs="Arial"/>
                <w:sz w:val="22"/>
                <w:szCs w:val="22"/>
              </w:rPr>
              <w:t>&lt; 2 hours achieved to four lots</w:t>
            </w:r>
            <w:r w:rsidR="000D3B9F">
              <w:rPr>
                <w:rFonts w:cs="Arial"/>
                <w:sz w:val="22"/>
                <w:szCs w:val="22"/>
              </w:rPr>
              <w:t>.</w:t>
            </w:r>
          </w:p>
        </w:tc>
        <w:tc>
          <w:tcPr>
            <w:tcW w:w="1985" w:type="dxa"/>
            <w:tcBorders>
              <w:top w:val="single" w:sz="4" w:space="0" w:color="auto"/>
              <w:left w:val="single" w:sz="4" w:space="0" w:color="auto"/>
              <w:bottom w:val="single" w:sz="4" w:space="0" w:color="auto"/>
              <w:right w:val="single" w:sz="4" w:space="0" w:color="auto"/>
            </w:tcBorders>
            <w:vAlign w:val="center"/>
          </w:tcPr>
          <w:p w14:paraId="26475907" w14:textId="6BFBD89F" w:rsidR="00C85212" w:rsidRDefault="00021F5E" w:rsidP="00EA3CBD">
            <w:pPr>
              <w:jc w:val="both"/>
              <w:rPr>
                <w:rFonts w:cs="Arial"/>
                <w:sz w:val="22"/>
                <w:szCs w:val="22"/>
              </w:rPr>
            </w:pPr>
            <w:r>
              <w:rPr>
                <w:rFonts w:cs="Arial"/>
                <w:sz w:val="22"/>
                <w:szCs w:val="22"/>
              </w:rPr>
              <w:t>&lt; 2 hours achieved</w:t>
            </w:r>
          </w:p>
        </w:tc>
      </w:tr>
      <w:tr w:rsidR="00440869" w14:paraId="31120610" w14:textId="77777777" w:rsidTr="00440869">
        <w:tc>
          <w:tcPr>
            <w:tcW w:w="2977" w:type="dxa"/>
            <w:tcBorders>
              <w:top w:val="single" w:sz="4" w:space="0" w:color="auto"/>
              <w:left w:val="single" w:sz="4" w:space="0" w:color="auto"/>
              <w:bottom w:val="single" w:sz="4" w:space="0" w:color="auto"/>
              <w:right w:val="single" w:sz="4" w:space="0" w:color="auto"/>
            </w:tcBorders>
            <w:vAlign w:val="center"/>
          </w:tcPr>
          <w:p w14:paraId="145E426C" w14:textId="7AFAF1D4" w:rsidR="00440869" w:rsidRPr="00DD677A" w:rsidRDefault="00440869" w:rsidP="00EA3CBD">
            <w:pPr>
              <w:jc w:val="both"/>
              <w:rPr>
                <w:rFonts w:cs="Arial"/>
                <w:sz w:val="22"/>
                <w:szCs w:val="22"/>
              </w:rPr>
            </w:pPr>
            <w:r>
              <w:rPr>
                <w:rFonts w:cs="Arial"/>
                <w:sz w:val="22"/>
                <w:szCs w:val="22"/>
              </w:rPr>
              <w:t>Density</w:t>
            </w:r>
            <w:r w:rsidR="00DD677A">
              <w:rPr>
                <w:rFonts w:cs="Arial"/>
                <w:sz w:val="22"/>
                <w:szCs w:val="22"/>
              </w:rPr>
              <w:t xml:space="preserve"> (</w:t>
            </w:r>
            <w:r w:rsidR="00D365A5">
              <w:rPr>
                <w:rFonts w:cs="Arial"/>
                <w:sz w:val="22"/>
                <w:szCs w:val="22"/>
              </w:rPr>
              <w:t>s</w:t>
            </w:r>
            <w:r w:rsidR="00DD677A">
              <w:rPr>
                <w:rFonts w:cs="Arial"/>
                <w:sz w:val="22"/>
                <w:szCs w:val="22"/>
              </w:rPr>
              <w:t>hall not exceed 1 unit per 200m</w:t>
            </w:r>
            <w:r w:rsidR="00DD677A">
              <w:rPr>
                <w:rFonts w:cs="Arial"/>
                <w:sz w:val="22"/>
                <w:szCs w:val="22"/>
                <w:vertAlign w:val="superscript"/>
              </w:rPr>
              <w:t xml:space="preserve">2 </w:t>
            </w:r>
            <w:r w:rsidR="00DD677A">
              <w:rPr>
                <w:rFonts w:cs="Arial"/>
                <w:sz w:val="22"/>
                <w:szCs w:val="22"/>
              </w:rPr>
              <w:t>of site area)</w:t>
            </w:r>
          </w:p>
        </w:tc>
        <w:tc>
          <w:tcPr>
            <w:tcW w:w="3402" w:type="dxa"/>
            <w:tcBorders>
              <w:top w:val="single" w:sz="4" w:space="0" w:color="auto"/>
              <w:left w:val="single" w:sz="4" w:space="0" w:color="auto"/>
              <w:bottom w:val="single" w:sz="4" w:space="0" w:color="auto"/>
              <w:right w:val="single" w:sz="4" w:space="0" w:color="auto"/>
            </w:tcBorders>
            <w:vAlign w:val="center"/>
          </w:tcPr>
          <w:p w14:paraId="5B32483F" w14:textId="77777777" w:rsidR="00440869" w:rsidRDefault="004034B8" w:rsidP="00EA3CBD">
            <w:pPr>
              <w:jc w:val="both"/>
              <w:rPr>
                <w:rFonts w:cs="Arial"/>
                <w:sz w:val="22"/>
                <w:szCs w:val="22"/>
              </w:rPr>
            </w:pPr>
            <w:r>
              <w:rPr>
                <w:rFonts w:cs="Arial"/>
                <w:sz w:val="22"/>
                <w:szCs w:val="22"/>
              </w:rPr>
              <w:t>Lot 65 – South Apartment – 136.7m</w:t>
            </w:r>
            <w:r>
              <w:rPr>
                <w:rFonts w:cs="Arial"/>
                <w:sz w:val="22"/>
                <w:szCs w:val="22"/>
                <w:vertAlign w:val="superscript"/>
              </w:rPr>
              <w:t>2</w:t>
            </w:r>
            <w:r>
              <w:rPr>
                <w:rFonts w:cs="Arial"/>
                <w:sz w:val="22"/>
                <w:szCs w:val="22"/>
              </w:rPr>
              <w:t xml:space="preserve"> per dwelling</w:t>
            </w:r>
          </w:p>
          <w:p w14:paraId="5B203001" w14:textId="77777777" w:rsidR="004034B8" w:rsidRDefault="004034B8" w:rsidP="00EA3CBD">
            <w:pPr>
              <w:jc w:val="both"/>
              <w:rPr>
                <w:rFonts w:cs="Arial"/>
                <w:sz w:val="22"/>
                <w:szCs w:val="22"/>
              </w:rPr>
            </w:pPr>
            <w:r>
              <w:rPr>
                <w:rFonts w:cs="Arial"/>
                <w:sz w:val="22"/>
                <w:szCs w:val="22"/>
              </w:rPr>
              <w:t>Lot 70 – East Apartment – 117.1m</w:t>
            </w:r>
            <w:r>
              <w:rPr>
                <w:rFonts w:cs="Arial"/>
                <w:sz w:val="22"/>
                <w:szCs w:val="22"/>
                <w:vertAlign w:val="superscript"/>
              </w:rPr>
              <w:t xml:space="preserve">2 </w:t>
            </w:r>
            <w:r>
              <w:rPr>
                <w:rFonts w:cs="Arial"/>
                <w:sz w:val="22"/>
                <w:szCs w:val="22"/>
              </w:rPr>
              <w:t>per dwelling</w:t>
            </w:r>
          </w:p>
          <w:p w14:paraId="7F26F3DC" w14:textId="613FE1F3" w:rsidR="004034B8" w:rsidRPr="004034B8" w:rsidRDefault="004034B8" w:rsidP="00EA3CBD">
            <w:pPr>
              <w:jc w:val="both"/>
              <w:rPr>
                <w:rFonts w:cs="Arial"/>
                <w:sz w:val="22"/>
                <w:szCs w:val="22"/>
              </w:rPr>
            </w:pPr>
            <w:r>
              <w:rPr>
                <w:rFonts w:cs="Arial"/>
                <w:sz w:val="22"/>
                <w:szCs w:val="22"/>
              </w:rPr>
              <w:t>Lot 71 – West Apartment – 132.3m</w:t>
            </w:r>
            <w:r>
              <w:rPr>
                <w:rFonts w:cs="Arial"/>
                <w:sz w:val="22"/>
                <w:szCs w:val="22"/>
                <w:vertAlign w:val="superscript"/>
              </w:rPr>
              <w:t xml:space="preserve">2 </w:t>
            </w:r>
            <w:r>
              <w:rPr>
                <w:rFonts w:cs="Arial"/>
                <w:sz w:val="22"/>
                <w:szCs w:val="22"/>
              </w:rPr>
              <w:t>per dwelling</w:t>
            </w:r>
          </w:p>
        </w:tc>
        <w:tc>
          <w:tcPr>
            <w:tcW w:w="1985" w:type="dxa"/>
            <w:tcBorders>
              <w:top w:val="single" w:sz="4" w:space="0" w:color="auto"/>
              <w:left w:val="single" w:sz="4" w:space="0" w:color="auto"/>
              <w:bottom w:val="single" w:sz="4" w:space="0" w:color="auto"/>
              <w:right w:val="single" w:sz="4" w:space="0" w:color="auto"/>
            </w:tcBorders>
            <w:vAlign w:val="center"/>
          </w:tcPr>
          <w:p w14:paraId="26D337D7" w14:textId="32883E6E" w:rsidR="00440869" w:rsidRDefault="0047726A" w:rsidP="00EA3CBD">
            <w:pPr>
              <w:jc w:val="both"/>
              <w:rPr>
                <w:rFonts w:cs="Arial"/>
                <w:sz w:val="22"/>
                <w:szCs w:val="22"/>
              </w:rPr>
            </w:pPr>
            <w:r>
              <w:rPr>
                <w:rFonts w:cs="Arial"/>
                <w:sz w:val="22"/>
                <w:szCs w:val="22"/>
              </w:rPr>
              <w:t xml:space="preserve">31.65% </w:t>
            </w:r>
          </w:p>
          <w:p w14:paraId="2FCFD702" w14:textId="77777777" w:rsidR="006D0B03" w:rsidRDefault="006D0B03" w:rsidP="00EA3CBD">
            <w:pPr>
              <w:jc w:val="both"/>
              <w:rPr>
                <w:rFonts w:cs="Arial"/>
                <w:sz w:val="22"/>
                <w:szCs w:val="22"/>
              </w:rPr>
            </w:pPr>
          </w:p>
          <w:p w14:paraId="1E383E73" w14:textId="5378216C" w:rsidR="0047726A" w:rsidRDefault="0047726A" w:rsidP="00EA3CBD">
            <w:pPr>
              <w:jc w:val="both"/>
              <w:rPr>
                <w:rFonts w:cs="Arial"/>
                <w:sz w:val="22"/>
                <w:szCs w:val="22"/>
              </w:rPr>
            </w:pPr>
            <w:r>
              <w:rPr>
                <w:rFonts w:cs="Arial"/>
                <w:sz w:val="22"/>
                <w:szCs w:val="22"/>
              </w:rPr>
              <w:t>41.45%</w:t>
            </w:r>
          </w:p>
          <w:p w14:paraId="42A700D4" w14:textId="77777777" w:rsidR="006D0B03" w:rsidRDefault="006D0B03" w:rsidP="00EA3CBD">
            <w:pPr>
              <w:jc w:val="both"/>
              <w:rPr>
                <w:rFonts w:cs="Arial"/>
                <w:sz w:val="22"/>
                <w:szCs w:val="22"/>
              </w:rPr>
            </w:pPr>
          </w:p>
          <w:p w14:paraId="14663BD5" w14:textId="6686344C" w:rsidR="0047726A" w:rsidRDefault="0047726A" w:rsidP="00EA3CBD">
            <w:pPr>
              <w:jc w:val="both"/>
              <w:rPr>
                <w:rFonts w:cs="Arial"/>
                <w:sz w:val="22"/>
                <w:szCs w:val="22"/>
              </w:rPr>
            </w:pPr>
            <w:r>
              <w:rPr>
                <w:rFonts w:cs="Arial"/>
                <w:sz w:val="22"/>
                <w:szCs w:val="22"/>
              </w:rPr>
              <w:t>33.85%</w:t>
            </w:r>
          </w:p>
        </w:tc>
      </w:tr>
    </w:tbl>
    <w:p w14:paraId="0DB5DB00" w14:textId="6D91FF2E" w:rsidR="00727D25" w:rsidRDefault="00727D25" w:rsidP="0025756F">
      <w:pPr>
        <w:tabs>
          <w:tab w:val="left" w:pos="0"/>
          <w:tab w:val="left" w:pos="9540"/>
        </w:tabs>
        <w:autoSpaceDE w:val="0"/>
        <w:autoSpaceDN w:val="0"/>
        <w:adjustRightInd w:val="0"/>
        <w:spacing w:line="240" w:lineRule="atLeast"/>
        <w:jc w:val="both"/>
        <w:rPr>
          <w:rFonts w:cs="Arial"/>
          <w:b/>
          <w:color w:val="000080"/>
          <w:sz w:val="22"/>
          <w:szCs w:val="22"/>
          <w:u w:val="single"/>
        </w:rPr>
      </w:pPr>
    </w:p>
    <w:p w14:paraId="14F77662" w14:textId="50F6738F" w:rsidR="00D365A5" w:rsidRDefault="00D365A5">
      <w:pPr>
        <w:rPr>
          <w:rFonts w:cs="Arial"/>
          <w:b/>
          <w:color w:val="000080"/>
          <w:sz w:val="22"/>
          <w:szCs w:val="22"/>
          <w:u w:val="single"/>
        </w:rPr>
      </w:pPr>
      <w:r>
        <w:rPr>
          <w:rFonts w:cs="Arial"/>
          <w:b/>
          <w:color w:val="000080"/>
          <w:sz w:val="22"/>
          <w:szCs w:val="22"/>
          <w:u w:val="single"/>
        </w:rPr>
        <w:br w:type="page"/>
      </w:r>
    </w:p>
    <w:p w14:paraId="19BC0D98" w14:textId="77777777" w:rsidR="00440869" w:rsidRDefault="00440869" w:rsidP="0025756F">
      <w:pPr>
        <w:tabs>
          <w:tab w:val="left" w:pos="0"/>
          <w:tab w:val="left" w:pos="9540"/>
        </w:tabs>
        <w:autoSpaceDE w:val="0"/>
        <w:autoSpaceDN w:val="0"/>
        <w:adjustRightInd w:val="0"/>
        <w:spacing w:line="240" w:lineRule="atLeast"/>
        <w:jc w:val="both"/>
        <w:rPr>
          <w:rFonts w:cs="Arial"/>
          <w:b/>
          <w:color w:val="000080"/>
          <w:sz w:val="22"/>
          <w:szCs w:val="22"/>
          <w:u w:val="single"/>
        </w:rPr>
      </w:pPr>
    </w:p>
    <w:p w14:paraId="27E5B10D" w14:textId="313D0A03" w:rsidR="009259B7" w:rsidRPr="00175E5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r w:rsidRPr="0060463B">
        <w:rPr>
          <w:rFonts w:cs="Arial"/>
          <w:b/>
          <w:color w:val="000080"/>
          <w:sz w:val="22"/>
          <w:szCs w:val="22"/>
          <w:u w:val="single"/>
        </w:rPr>
        <w:t>AERIAL PHOTO</w:t>
      </w:r>
    </w:p>
    <w:p w14:paraId="31C60170" w14:textId="77777777" w:rsidR="009259B7"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14:paraId="1431E4A1" w14:textId="47C90990" w:rsidR="001B7F43" w:rsidRDefault="00755D92"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r w:rsidRPr="00755D92">
        <w:rPr>
          <w:rFonts w:cs="Arial"/>
          <w:b/>
          <w:bCs/>
          <w:noProof/>
          <w:color w:val="FF0000"/>
          <w:sz w:val="22"/>
          <w:szCs w:val="22"/>
          <w:u w:val="single"/>
          <w:lang w:val="en-AU"/>
        </w:rPr>
        <w:drawing>
          <wp:inline distT="0" distB="0" distL="0" distR="0" wp14:anchorId="07161674" wp14:editId="3620524D">
            <wp:extent cx="5278120" cy="3795395"/>
            <wp:effectExtent l="19050" t="19050" r="17780"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120" cy="3795395"/>
                    </a:xfrm>
                    <a:prstGeom prst="rect">
                      <a:avLst/>
                    </a:prstGeom>
                    <a:noFill/>
                    <a:ln w="12700">
                      <a:solidFill>
                        <a:schemeClr val="accent1"/>
                      </a:solidFill>
                    </a:ln>
                  </pic:spPr>
                </pic:pic>
              </a:graphicData>
            </a:graphic>
          </wp:inline>
        </w:drawing>
      </w:r>
    </w:p>
    <w:p w14:paraId="591CBE24" w14:textId="77777777" w:rsidR="00E70FA9" w:rsidRDefault="00E70FA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EB75A1F" w14:textId="77777777" w:rsidR="009259B7" w:rsidRPr="00E808E8" w:rsidRDefault="00E808E8"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E577EC">
        <w:rPr>
          <w:rFonts w:cs="Arial"/>
          <w:b/>
          <w:bCs/>
          <w:color w:val="000080"/>
          <w:sz w:val="22"/>
          <w:szCs w:val="22"/>
          <w:u w:val="single"/>
          <w:lang w:val="en-AU"/>
        </w:rPr>
        <w:t>THE SITE</w:t>
      </w:r>
    </w:p>
    <w:p w14:paraId="789D1324" w14:textId="3CF43820" w:rsidR="0088363B" w:rsidRDefault="0088363B"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14:paraId="073F8640" w14:textId="106FD8AF" w:rsidR="0088363B" w:rsidRDefault="0088363B" w:rsidP="0088363B">
      <w:pPr>
        <w:jc w:val="both"/>
        <w:rPr>
          <w:rFonts w:cs="Arial"/>
          <w:sz w:val="22"/>
          <w:szCs w:val="22"/>
        </w:rPr>
      </w:pPr>
      <w:r w:rsidRPr="00755D92">
        <w:rPr>
          <w:rFonts w:cs="Arial"/>
          <w:sz w:val="22"/>
          <w:szCs w:val="22"/>
        </w:rPr>
        <w:t xml:space="preserve">The site is commonly known as </w:t>
      </w:r>
      <w:r w:rsidR="00755D92" w:rsidRPr="00755D92">
        <w:rPr>
          <w:rFonts w:cs="Arial"/>
          <w:sz w:val="22"/>
          <w:szCs w:val="22"/>
        </w:rPr>
        <w:t>900 Camden Valley Way</w:t>
      </w:r>
      <w:r w:rsidRPr="00755D92">
        <w:rPr>
          <w:rFonts w:cs="Arial"/>
          <w:sz w:val="22"/>
          <w:szCs w:val="22"/>
        </w:rPr>
        <w:t xml:space="preserve"> and 50 Raby Road, </w:t>
      </w:r>
      <w:proofErr w:type="spellStart"/>
      <w:r w:rsidRPr="00755D92">
        <w:rPr>
          <w:rFonts w:cs="Arial"/>
          <w:sz w:val="22"/>
          <w:szCs w:val="22"/>
        </w:rPr>
        <w:t>Gledswood</w:t>
      </w:r>
      <w:proofErr w:type="spellEnd"/>
      <w:r w:rsidRPr="00755D92">
        <w:rPr>
          <w:rFonts w:cs="Arial"/>
          <w:sz w:val="22"/>
          <w:szCs w:val="22"/>
        </w:rPr>
        <w:t xml:space="preserve"> Hills and is legally described as</w:t>
      </w:r>
      <w:r w:rsidRPr="008B0747">
        <w:rPr>
          <w:rFonts w:cs="Arial"/>
          <w:b/>
          <w:bCs/>
          <w:sz w:val="22"/>
          <w:szCs w:val="22"/>
        </w:rPr>
        <w:t xml:space="preserve"> </w:t>
      </w:r>
      <w:r w:rsidRPr="005004C2">
        <w:rPr>
          <w:rFonts w:cs="Arial"/>
          <w:sz w:val="22"/>
          <w:szCs w:val="22"/>
        </w:rPr>
        <w:t xml:space="preserve">Lot </w:t>
      </w:r>
      <w:r w:rsidR="00755D92" w:rsidRPr="005004C2">
        <w:rPr>
          <w:rFonts w:cs="Arial"/>
          <w:sz w:val="22"/>
          <w:szCs w:val="22"/>
        </w:rPr>
        <w:t>70</w:t>
      </w:r>
      <w:r w:rsidRPr="005004C2">
        <w:rPr>
          <w:rFonts w:cs="Arial"/>
          <w:sz w:val="22"/>
          <w:szCs w:val="22"/>
        </w:rPr>
        <w:t xml:space="preserve"> DP 12</w:t>
      </w:r>
      <w:r w:rsidR="00755D92" w:rsidRPr="005004C2">
        <w:rPr>
          <w:rFonts w:cs="Arial"/>
          <w:sz w:val="22"/>
          <w:szCs w:val="22"/>
        </w:rPr>
        <w:t>61166 and Part Lot 71 DP 1261166</w:t>
      </w:r>
      <w:r w:rsidRPr="005004C2">
        <w:rPr>
          <w:rFonts w:cs="Arial"/>
          <w:sz w:val="22"/>
          <w:szCs w:val="22"/>
        </w:rPr>
        <w:t xml:space="preserve"> and has an overall area of 3</w:t>
      </w:r>
      <w:r w:rsidR="005004C2" w:rsidRPr="005004C2">
        <w:rPr>
          <w:rFonts w:cs="Arial"/>
          <w:sz w:val="22"/>
          <w:szCs w:val="22"/>
        </w:rPr>
        <w:t>4.27</w:t>
      </w:r>
      <w:r w:rsidRPr="005004C2">
        <w:rPr>
          <w:rFonts w:cs="Arial"/>
          <w:sz w:val="22"/>
          <w:szCs w:val="22"/>
        </w:rPr>
        <w:t xml:space="preserve"> hectares.</w:t>
      </w:r>
      <w:r w:rsidRPr="008B0747">
        <w:rPr>
          <w:rFonts w:cs="Arial"/>
          <w:b/>
          <w:bCs/>
          <w:sz w:val="22"/>
          <w:szCs w:val="22"/>
        </w:rPr>
        <w:t xml:space="preserve"> </w:t>
      </w:r>
      <w:r w:rsidRPr="00755D92">
        <w:rPr>
          <w:rFonts w:cs="Arial"/>
          <w:sz w:val="22"/>
          <w:szCs w:val="22"/>
        </w:rPr>
        <w:t>The development site is currently devoid of any structures</w:t>
      </w:r>
      <w:r w:rsidR="00B31A56">
        <w:rPr>
          <w:rFonts w:cs="Arial"/>
          <w:sz w:val="22"/>
          <w:szCs w:val="22"/>
        </w:rPr>
        <w:t xml:space="preserve">, with </w:t>
      </w:r>
      <w:r w:rsidR="00C85212">
        <w:rPr>
          <w:rFonts w:cs="Arial"/>
          <w:sz w:val="22"/>
          <w:szCs w:val="22"/>
        </w:rPr>
        <w:t xml:space="preserve">scattered trees adjoining the existing entry road from Raby Road. </w:t>
      </w:r>
      <w:r w:rsidR="00866E12" w:rsidRPr="005004C2">
        <w:rPr>
          <w:rFonts w:cs="Arial"/>
          <w:sz w:val="22"/>
          <w:szCs w:val="22"/>
        </w:rPr>
        <w:t>The site is partially mapped as bush fire prone land.</w:t>
      </w:r>
      <w:r w:rsidRPr="00755D92">
        <w:rPr>
          <w:rFonts w:cs="Arial"/>
          <w:sz w:val="22"/>
          <w:szCs w:val="22"/>
        </w:rPr>
        <w:t xml:space="preserve"> </w:t>
      </w:r>
    </w:p>
    <w:p w14:paraId="775C3F34" w14:textId="77777777" w:rsidR="00C85212" w:rsidRDefault="00C85212" w:rsidP="0088363B">
      <w:pPr>
        <w:jc w:val="both"/>
        <w:rPr>
          <w:rFonts w:cs="Arial"/>
          <w:b/>
          <w:bCs/>
          <w:sz w:val="22"/>
          <w:szCs w:val="22"/>
        </w:rPr>
      </w:pPr>
    </w:p>
    <w:p w14:paraId="250F02BE" w14:textId="79D42906" w:rsidR="00076CC9" w:rsidRPr="00076CC9" w:rsidRDefault="00076CC9" w:rsidP="0088363B">
      <w:pPr>
        <w:jc w:val="both"/>
        <w:rPr>
          <w:rFonts w:cs="Arial"/>
          <w:sz w:val="22"/>
          <w:szCs w:val="22"/>
        </w:rPr>
      </w:pPr>
      <w:r>
        <w:rPr>
          <w:rFonts w:cs="Arial"/>
          <w:sz w:val="22"/>
          <w:szCs w:val="22"/>
        </w:rPr>
        <w:t xml:space="preserve">Subdivision and construction works are proposed to occur wholly within 900 Camden Valley Way, </w:t>
      </w:r>
      <w:proofErr w:type="spellStart"/>
      <w:r>
        <w:rPr>
          <w:rFonts w:cs="Arial"/>
          <w:sz w:val="22"/>
          <w:szCs w:val="22"/>
        </w:rPr>
        <w:t>Gledswood</w:t>
      </w:r>
      <w:proofErr w:type="spellEnd"/>
      <w:r>
        <w:rPr>
          <w:rFonts w:cs="Arial"/>
          <w:sz w:val="22"/>
          <w:szCs w:val="22"/>
        </w:rPr>
        <w:t xml:space="preserve"> Hills. Development works within 50 Raby Road, </w:t>
      </w:r>
      <w:proofErr w:type="spellStart"/>
      <w:r>
        <w:rPr>
          <w:rFonts w:cs="Arial"/>
          <w:sz w:val="22"/>
          <w:szCs w:val="22"/>
        </w:rPr>
        <w:t>Gledswood</w:t>
      </w:r>
      <w:proofErr w:type="spellEnd"/>
      <w:r>
        <w:rPr>
          <w:rFonts w:cs="Arial"/>
          <w:sz w:val="22"/>
          <w:szCs w:val="22"/>
        </w:rPr>
        <w:t xml:space="preserve"> Hills are limited to </w:t>
      </w:r>
      <w:r w:rsidR="00C37FF8">
        <w:rPr>
          <w:rFonts w:cs="Arial"/>
          <w:sz w:val="22"/>
          <w:szCs w:val="22"/>
        </w:rPr>
        <w:t>acoustic upgrades to Lakeside Golf Club Camden and the creation of an 8m Asset Protection Zone to the south west of proposed lots 6 – 12, which will be shared by the development lot and the Golf Course land.</w:t>
      </w:r>
    </w:p>
    <w:p w14:paraId="4121AB33" w14:textId="77777777" w:rsidR="00076CC9" w:rsidRDefault="00076CC9" w:rsidP="0088363B">
      <w:pPr>
        <w:jc w:val="both"/>
        <w:rPr>
          <w:rFonts w:cs="Arial"/>
          <w:b/>
          <w:bCs/>
          <w:sz w:val="22"/>
          <w:szCs w:val="22"/>
        </w:rPr>
      </w:pPr>
    </w:p>
    <w:p w14:paraId="2F654989" w14:textId="77777777" w:rsidR="0088363B" w:rsidRPr="005004C2" w:rsidRDefault="0088363B" w:rsidP="0088363B">
      <w:pPr>
        <w:jc w:val="both"/>
        <w:rPr>
          <w:rFonts w:cs="Arial"/>
          <w:sz w:val="22"/>
          <w:szCs w:val="22"/>
        </w:rPr>
      </w:pPr>
      <w:r w:rsidRPr="005004C2">
        <w:rPr>
          <w:rFonts w:cs="Arial"/>
          <w:sz w:val="22"/>
          <w:szCs w:val="22"/>
        </w:rPr>
        <w:t xml:space="preserve">The overall site is irregular in shape, with the area of development adjacent to the southern side of Raby Road shaped like an arrowhead.  The area of development for Camden Lakeside Precinct 1 is 6.34 hectares with the site having a frontage of 279.36 </w:t>
      </w:r>
      <w:proofErr w:type="spellStart"/>
      <w:r w:rsidRPr="005004C2">
        <w:rPr>
          <w:rFonts w:cs="Arial"/>
          <w:sz w:val="22"/>
          <w:szCs w:val="22"/>
        </w:rPr>
        <w:t>metres</w:t>
      </w:r>
      <w:proofErr w:type="spellEnd"/>
      <w:r w:rsidRPr="005004C2">
        <w:rPr>
          <w:rFonts w:cs="Arial"/>
          <w:sz w:val="22"/>
          <w:szCs w:val="22"/>
        </w:rPr>
        <w:t xml:space="preserve"> to Raby Road. The land has a cross fall from the rear of the site towards the north and Raby Road. The development site is an urban release area pursuant to Camden Local Environmental Plan 2010 and is subject to a voluntary planning agreement with the Minister for Planning for the purposes of contributions for the provision of designated State public infrastructure before the subdivision of land. </w:t>
      </w:r>
    </w:p>
    <w:p w14:paraId="5BC2C869" w14:textId="77777777" w:rsidR="0088363B" w:rsidRPr="005004C2" w:rsidRDefault="0088363B" w:rsidP="0088363B">
      <w:pPr>
        <w:jc w:val="both"/>
        <w:rPr>
          <w:rFonts w:cs="Arial"/>
          <w:sz w:val="22"/>
          <w:szCs w:val="22"/>
        </w:rPr>
      </w:pPr>
    </w:p>
    <w:p w14:paraId="16975AEF" w14:textId="77777777" w:rsidR="0088363B" w:rsidRPr="005E58BC" w:rsidRDefault="0088363B" w:rsidP="0088363B">
      <w:pPr>
        <w:jc w:val="both"/>
        <w:rPr>
          <w:rFonts w:cs="Arial"/>
          <w:sz w:val="22"/>
          <w:szCs w:val="22"/>
        </w:rPr>
      </w:pPr>
      <w:r w:rsidRPr="005E58BC">
        <w:rPr>
          <w:rFonts w:cs="Arial"/>
          <w:sz w:val="22"/>
          <w:szCs w:val="22"/>
        </w:rPr>
        <w:t xml:space="preserve">The surrounding locality to the north (Emerald Hills), south east (The Crest) and the south west (El Caballo Blanco) is currently undergoing transformation to residential subdivision development. </w:t>
      </w:r>
    </w:p>
    <w:p w14:paraId="0019FAC5" w14:textId="5332B021" w:rsidR="0088363B" w:rsidRPr="005E58BC" w:rsidRDefault="0088363B" w:rsidP="0088363B">
      <w:pPr>
        <w:tabs>
          <w:tab w:val="left" w:pos="0"/>
          <w:tab w:val="left" w:pos="9540"/>
        </w:tabs>
        <w:autoSpaceDE w:val="0"/>
        <w:autoSpaceDN w:val="0"/>
        <w:adjustRightInd w:val="0"/>
        <w:spacing w:line="240" w:lineRule="atLeast"/>
        <w:jc w:val="both"/>
        <w:rPr>
          <w:rFonts w:cs="Arial"/>
          <w:sz w:val="22"/>
          <w:szCs w:val="22"/>
          <w:u w:val="single"/>
          <w:lang w:val="en-AU"/>
        </w:rPr>
      </w:pPr>
      <w:r w:rsidRPr="005E58BC">
        <w:rPr>
          <w:rFonts w:cs="Arial"/>
          <w:sz w:val="22"/>
          <w:szCs w:val="22"/>
        </w:rPr>
        <w:lastRenderedPageBreak/>
        <w:t xml:space="preserve">To the north of the site, opposite Raby Road, the Emerald Hills </w:t>
      </w:r>
      <w:proofErr w:type="spellStart"/>
      <w:r w:rsidRPr="005E58BC">
        <w:rPr>
          <w:rFonts w:cs="Arial"/>
          <w:sz w:val="22"/>
          <w:szCs w:val="22"/>
        </w:rPr>
        <w:t>Neighbourhood</w:t>
      </w:r>
      <w:proofErr w:type="spellEnd"/>
      <w:r w:rsidRPr="005E58BC">
        <w:rPr>
          <w:rFonts w:cs="Arial"/>
          <w:sz w:val="22"/>
          <w:szCs w:val="22"/>
        </w:rPr>
        <w:t xml:space="preserve"> Centre exists. To the south, the Camden Lakeside Clubhouse and golf course exists. To the west, the continuation of the Camden Lakeside golf course exists.</w:t>
      </w:r>
    </w:p>
    <w:p w14:paraId="14A09D75" w14:textId="70C55A08" w:rsidR="0088363B" w:rsidRPr="005E58BC" w:rsidRDefault="0088363B" w:rsidP="001B7F43">
      <w:pPr>
        <w:jc w:val="both"/>
        <w:rPr>
          <w:rFonts w:cs="Arial"/>
          <w:sz w:val="22"/>
          <w:szCs w:val="22"/>
        </w:rPr>
      </w:pPr>
    </w:p>
    <w:p w14:paraId="6E34404C" w14:textId="77777777" w:rsidR="0088363B" w:rsidRPr="005E58BC" w:rsidRDefault="0088363B" w:rsidP="0088363B">
      <w:pPr>
        <w:jc w:val="both"/>
        <w:rPr>
          <w:rFonts w:cs="Arial"/>
          <w:sz w:val="22"/>
          <w:szCs w:val="22"/>
        </w:rPr>
      </w:pPr>
      <w:r w:rsidRPr="005E58BC">
        <w:rPr>
          <w:rFonts w:cs="Arial"/>
          <w:sz w:val="22"/>
          <w:szCs w:val="22"/>
        </w:rPr>
        <w:t xml:space="preserve">To the east of the site, </w:t>
      </w:r>
      <w:proofErr w:type="spellStart"/>
      <w:r w:rsidRPr="005E58BC">
        <w:rPr>
          <w:rFonts w:cs="Arial"/>
          <w:sz w:val="22"/>
          <w:szCs w:val="22"/>
        </w:rPr>
        <w:t>Transgrid</w:t>
      </w:r>
      <w:proofErr w:type="spellEnd"/>
      <w:r w:rsidRPr="005E58BC">
        <w:rPr>
          <w:rFonts w:cs="Arial"/>
          <w:sz w:val="22"/>
          <w:szCs w:val="22"/>
        </w:rPr>
        <w:t xml:space="preserve"> Electrical transmission structures exist. The site is approximately 230 </w:t>
      </w:r>
      <w:proofErr w:type="spellStart"/>
      <w:r w:rsidRPr="005E58BC">
        <w:rPr>
          <w:rFonts w:cs="Arial"/>
          <w:sz w:val="22"/>
          <w:szCs w:val="22"/>
        </w:rPr>
        <w:t>metres</w:t>
      </w:r>
      <w:proofErr w:type="spellEnd"/>
      <w:r w:rsidRPr="005E58BC">
        <w:rPr>
          <w:rFonts w:cs="Arial"/>
          <w:sz w:val="22"/>
          <w:szCs w:val="22"/>
        </w:rPr>
        <w:t xml:space="preserve"> from the intersection of Camden Valley Way / Raby Road to the north west.</w:t>
      </w:r>
    </w:p>
    <w:p w14:paraId="3BD0A608" w14:textId="77777777" w:rsidR="0088363B" w:rsidRDefault="0088363B">
      <w:pPr>
        <w:jc w:val="both"/>
        <w:rPr>
          <w:rFonts w:cs="Arial"/>
          <w:sz w:val="22"/>
          <w:szCs w:val="22"/>
        </w:rPr>
      </w:pPr>
    </w:p>
    <w:p w14:paraId="5125DC54" w14:textId="77777777" w:rsidR="00B51796" w:rsidRPr="00092516" w:rsidRDefault="00B51796"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ZONING PLAN</w:t>
      </w:r>
    </w:p>
    <w:p w14:paraId="34827203" w14:textId="77777777" w:rsidR="00B51796" w:rsidRDefault="00B51796" w:rsidP="0025756F">
      <w:pPr>
        <w:jc w:val="both"/>
        <w:rPr>
          <w:rFonts w:cs="Arial"/>
          <w:b/>
          <w:color w:val="000080"/>
          <w:sz w:val="22"/>
          <w:szCs w:val="22"/>
          <w:u w:val="single"/>
        </w:rPr>
      </w:pPr>
    </w:p>
    <w:p w14:paraId="0B5C9B5C" w14:textId="5553F20F" w:rsidR="0030513E" w:rsidRDefault="00DE6766" w:rsidP="0025756F">
      <w:pPr>
        <w:jc w:val="both"/>
        <w:rPr>
          <w:rFonts w:cs="Arial"/>
          <w:b/>
          <w:color w:val="000080"/>
          <w:sz w:val="22"/>
          <w:szCs w:val="22"/>
          <w:u w:val="single"/>
        </w:rPr>
      </w:pPr>
      <w:r>
        <w:rPr>
          <w:noProof/>
        </w:rPr>
        <w:drawing>
          <wp:inline distT="0" distB="0" distL="0" distR="0" wp14:anchorId="107A083D" wp14:editId="3C3A879D">
            <wp:extent cx="5896509" cy="2929101"/>
            <wp:effectExtent l="19050" t="19050" r="9525"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06248" cy="2933939"/>
                    </a:xfrm>
                    <a:prstGeom prst="rect">
                      <a:avLst/>
                    </a:prstGeom>
                    <a:ln w="12700">
                      <a:solidFill>
                        <a:schemeClr val="accent1"/>
                      </a:solidFill>
                    </a:ln>
                  </pic:spPr>
                </pic:pic>
              </a:graphicData>
            </a:graphic>
          </wp:inline>
        </w:drawing>
      </w:r>
    </w:p>
    <w:p w14:paraId="112233A1" w14:textId="77777777" w:rsidR="00C12D04" w:rsidRDefault="00C12D04" w:rsidP="0025756F">
      <w:pPr>
        <w:jc w:val="both"/>
        <w:rPr>
          <w:rFonts w:cs="Arial"/>
          <w:b/>
          <w:color w:val="000080"/>
          <w:sz w:val="22"/>
          <w:szCs w:val="22"/>
          <w:u w:val="single"/>
        </w:rPr>
      </w:pPr>
    </w:p>
    <w:p w14:paraId="18A0F197"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2C4F8FF3"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0208635F"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18B830E1"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1363B0CE"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131BD0C1"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63FCDA97"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117D24DF"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4F0FACBC"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0B6BF044"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11D5673F"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229AEE83"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620C19BE"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2EACFFCD"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0D68B580"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130F4AF5"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4AF5BF63"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59BCFF6C"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0300A1EC"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101EB747"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474A1786"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2E5BA772"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0FDCAADA"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68F63820" w14:textId="77777777"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0C068DE2" w14:textId="618A9AE4" w:rsidR="00383AFC" w:rsidRDefault="00383AFC"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14:paraId="6823672D" w14:textId="727DD91C" w:rsidR="00B51796" w:rsidRPr="00092516" w:rsidRDefault="00992EB9"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lastRenderedPageBreak/>
        <w:t>CAMDEN LAKESIDE</w:t>
      </w:r>
      <w:r w:rsidR="0030513E">
        <w:rPr>
          <w:rFonts w:cs="Arial"/>
          <w:b/>
          <w:color w:val="000080"/>
          <w:sz w:val="22"/>
          <w:szCs w:val="22"/>
          <w:u w:val="single"/>
        </w:rPr>
        <w:t xml:space="preserve"> </w:t>
      </w:r>
      <w:r w:rsidR="00B51796">
        <w:rPr>
          <w:rFonts w:cs="Arial"/>
          <w:b/>
          <w:color w:val="000080"/>
          <w:sz w:val="22"/>
          <w:szCs w:val="22"/>
          <w:u w:val="single"/>
        </w:rPr>
        <w:t>MASTER PLAN</w:t>
      </w:r>
    </w:p>
    <w:p w14:paraId="313A1253" w14:textId="77777777" w:rsidR="00B51796" w:rsidRDefault="00B51796" w:rsidP="0025756F">
      <w:pPr>
        <w:jc w:val="both"/>
        <w:rPr>
          <w:rFonts w:cs="Arial"/>
          <w:b/>
          <w:color w:val="000080"/>
          <w:sz w:val="22"/>
          <w:szCs w:val="22"/>
          <w:u w:val="single"/>
        </w:rPr>
      </w:pPr>
    </w:p>
    <w:p w14:paraId="1BDDBFFD" w14:textId="30BB214D" w:rsidR="0030513E" w:rsidRDefault="00330A8C" w:rsidP="0025756F">
      <w:pPr>
        <w:jc w:val="both"/>
        <w:rPr>
          <w:rFonts w:cs="Arial"/>
          <w:b/>
          <w:color w:val="000080"/>
          <w:sz w:val="22"/>
          <w:szCs w:val="22"/>
          <w:u w:val="single"/>
        </w:rPr>
      </w:pPr>
      <w:r>
        <w:rPr>
          <w:noProof/>
        </w:rPr>
        <w:drawing>
          <wp:inline distT="0" distB="0" distL="0" distR="0" wp14:anchorId="15F9537A" wp14:editId="7B25CE4E">
            <wp:extent cx="5278120" cy="7526020"/>
            <wp:effectExtent l="19050" t="19050" r="1778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8120" cy="7526020"/>
                    </a:xfrm>
                    <a:prstGeom prst="rect">
                      <a:avLst/>
                    </a:prstGeom>
                    <a:ln w="12700">
                      <a:solidFill>
                        <a:schemeClr val="accent1"/>
                      </a:solidFill>
                    </a:ln>
                  </pic:spPr>
                </pic:pic>
              </a:graphicData>
            </a:graphic>
          </wp:inline>
        </w:drawing>
      </w:r>
    </w:p>
    <w:p w14:paraId="214611E2" w14:textId="77777777" w:rsidR="00727D25" w:rsidRDefault="00727D25" w:rsidP="0025756F">
      <w:pPr>
        <w:jc w:val="both"/>
        <w:rPr>
          <w:rFonts w:cs="Arial"/>
          <w:b/>
          <w:color w:val="000080"/>
          <w:sz w:val="22"/>
          <w:szCs w:val="22"/>
          <w:u w:val="single"/>
        </w:rPr>
      </w:pPr>
    </w:p>
    <w:p w14:paraId="40B697D4" w14:textId="77777777" w:rsidR="00383AFC" w:rsidRDefault="00383AFC" w:rsidP="0025756F">
      <w:pPr>
        <w:jc w:val="both"/>
        <w:rPr>
          <w:rFonts w:cs="Arial"/>
          <w:b/>
          <w:color w:val="000080"/>
          <w:sz w:val="22"/>
          <w:szCs w:val="22"/>
          <w:u w:val="single"/>
        </w:rPr>
      </w:pPr>
    </w:p>
    <w:p w14:paraId="5EABE3DE" w14:textId="77777777" w:rsidR="00383AFC" w:rsidRDefault="00383AFC" w:rsidP="0025756F">
      <w:pPr>
        <w:jc w:val="both"/>
        <w:rPr>
          <w:rFonts w:cs="Arial"/>
          <w:b/>
          <w:color w:val="000080"/>
          <w:sz w:val="22"/>
          <w:szCs w:val="22"/>
          <w:u w:val="single"/>
        </w:rPr>
      </w:pPr>
    </w:p>
    <w:p w14:paraId="6FA682A0" w14:textId="77777777" w:rsidR="00383AFC" w:rsidRDefault="00383AFC" w:rsidP="0025756F">
      <w:pPr>
        <w:jc w:val="both"/>
        <w:rPr>
          <w:rFonts w:cs="Arial"/>
          <w:b/>
          <w:color w:val="000080"/>
          <w:sz w:val="22"/>
          <w:szCs w:val="22"/>
          <w:u w:val="single"/>
        </w:rPr>
      </w:pPr>
    </w:p>
    <w:p w14:paraId="09BF2A2D" w14:textId="77777777" w:rsidR="00383AFC" w:rsidRDefault="00383AFC" w:rsidP="0025756F">
      <w:pPr>
        <w:jc w:val="both"/>
        <w:rPr>
          <w:rFonts w:cs="Arial"/>
          <w:b/>
          <w:color w:val="000080"/>
          <w:sz w:val="22"/>
          <w:szCs w:val="22"/>
          <w:u w:val="single"/>
        </w:rPr>
      </w:pPr>
    </w:p>
    <w:p w14:paraId="7649F2B9" w14:textId="77777777" w:rsidR="00383AFC" w:rsidRDefault="00383AFC" w:rsidP="0025756F">
      <w:pPr>
        <w:jc w:val="both"/>
        <w:rPr>
          <w:rFonts w:cs="Arial"/>
          <w:b/>
          <w:color w:val="000080"/>
          <w:sz w:val="22"/>
          <w:szCs w:val="22"/>
          <w:u w:val="single"/>
        </w:rPr>
      </w:pPr>
    </w:p>
    <w:p w14:paraId="19941480" w14:textId="05C1C908" w:rsidR="009259B7" w:rsidRPr="00C8585B" w:rsidRDefault="009259B7" w:rsidP="0025756F">
      <w:pPr>
        <w:jc w:val="both"/>
        <w:rPr>
          <w:rFonts w:cs="Arial"/>
          <w:b/>
          <w:color w:val="000080"/>
          <w:sz w:val="22"/>
          <w:szCs w:val="22"/>
          <w:u w:val="single"/>
        </w:rPr>
      </w:pPr>
      <w:r w:rsidRPr="00A90572">
        <w:rPr>
          <w:rFonts w:cs="Arial"/>
          <w:b/>
          <w:color w:val="000080"/>
          <w:sz w:val="22"/>
          <w:szCs w:val="22"/>
          <w:u w:val="single"/>
        </w:rPr>
        <w:lastRenderedPageBreak/>
        <w:t>HISTORY</w:t>
      </w:r>
    </w:p>
    <w:p w14:paraId="60E3296C" w14:textId="77777777" w:rsidR="009259B7" w:rsidRDefault="009259B7" w:rsidP="0025756F">
      <w:pPr>
        <w:jc w:val="both"/>
        <w:rPr>
          <w:rFonts w:cs="Arial"/>
          <w:b/>
          <w:sz w:val="22"/>
          <w:szCs w:val="22"/>
          <w:u w:val="single"/>
        </w:rPr>
      </w:pPr>
    </w:p>
    <w:p w14:paraId="05B8F38C" w14:textId="77777777" w:rsidR="00E808E8" w:rsidRDefault="00E808E8" w:rsidP="0025756F">
      <w:pPr>
        <w:jc w:val="both"/>
        <w:rPr>
          <w:rFonts w:cs="Arial"/>
          <w:sz w:val="22"/>
          <w:szCs w:val="22"/>
        </w:rPr>
      </w:pPr>
      <w:r>
        <w:rPr>
          <w:rFonts w:cs="Arial"/>
          <w:sz w:val="22"/>
          <w:szCs w:val="22"/>
        </w:rPr>
        <w:t xml:space="preserve">The relevant development history of the site is </w:t>
      </w:r>
      <w:proofErr w:type="spellStart"/>
      <w:r>
        <w:rPr>
          <w:rFonts w:cs="Arial"/>
          <w:sz w:val="22"/>
          <w:szCs w:val="22"/>
        </w:rPr>
        <w:t>summarised</w:t>
      </w:r>
      <w:proofErr w:type="spellEnd"/>
      <w:r>
        <w:rPr>
          <w:rFonts w:cs="Arial"/>
          <w:sz w:val="22"/>
          <w:szCs w:val="22"/>
        </w:rPr>
        <w:t xml:space="preserve"> in the following table:</w:t>
      </w:r>
    </w:p>
    <w:p w14:paraId="1F775665" w14:textId="77777777" w:rsidR="00CA4FE3" w:rsidRDefault="00CA4FE3" w:rsidP="0025756F">
      <w:pPr>
        <w:jc w:val="both"/>
        <w:rPr>
          <w:rFonts w:cs="Arial"/>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96"/>
      </w:tblGrid>
      <w:tr w:rsidR="00B259F5" w:rsidRPr="00726C81" w14:paraId="2BD5BB26" w14:textId="77777777" w:rsidTr="00A94DB6">
        <w:trPr>
          <w:trHeight w:val="208"/>
        </w:trPr>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4D0CB2CF" w14:textId="77777777" w:rsidR="00B259F5" w:rsidRPr="00451C4B" w:rsidRDefault="00B259F5" w:rsidP="00A94DB6">
            <w:pPr>
              <w:spacing w:before="60" w:after="60"/>
              <w:rPr>
                <w:rFonts w:cs="Arial"/>
                <w:b/>
                <w:sz w:val="22"/>
                <w:szCs w:val="22"/>
              </w:rPr>
            </w:pPr>
            <w:r w:rsidRPr="00451C4B">
              <w:rPr>
                <w:rFonts w:cs="Arial"/>
                <w:b/>
                <w:sz w:val="22"/>
                <w:szCs w:val="22"/>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vAlign w:val="center"/>
          </w:tcPr>
          <w:p w14:paraId="7B3498C5" w14:textId="77777777" w:rsidR="00B259F5" w:rsidRPr="00451C4B" w:rsidRDefault="00B259F5" w:rsidP="00A94DB6">
            <w:pPr>
              <w:spacing w:before="60" w:after="60"/>
              <w:rPr>
                <w:rFonts w:cs="Arial"/>
                <w:b/>
                <w:sz w:val="22"/>
                <w:szCs w:val="22"/>
              </w:rPr>
            </w:pPr>
            <w:r>
              <w:rPr>
                <w:rFonts w:cs="Arial"/>
                <w:b/>
                <w:sz w:val="22"/>
                <w:szCs w:val="22"/>
              </w:rPr>
              <w:t>Development</w:t>
            </w:r>
          </w:p>
        </w:tc>
      </w:tr>
      <w:tr w:rsidR="00270D7F" w:rsidRPr="00A63001" w14:paraId="5F8BE159"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17964C4" w14:textId="4BBCAC64" w:rsidR="00270D7F" w:rsidRPr="004B659B" w:rsidRDefault="00EC3B50" w:rsidP="00CC18CC">
            <w:pPr>
              <w:spacing w:before="60" w:after="60"/>
              <w:jc w:val="both"/>
              <w:rPr>
                <w:rFonts w:cs="Arial"/>
                <w:sz w:val="22"/>
                <w:szCs w:val="22"/>
              </w:rPr>
            </w:pPr>
            <w:r w:rsidRPr="004B659B">
              <w:rPr>
                <w:rFonts w:cs="Arial"/>
                <w:sz w:val="22"/>
                <w:szCs w:val="22"/>
              </w:rPr>
              <w:t xml:space="preserve">14 December 2010 </w:t>
            </w:r>
          </w:p>
        </w:tc>
        <w:tc>
          <w:tcPr>
            <w:tcW w:w="6096" w:type="dxa"/>
            <w:tcBorders>
              <w:top w:val="single" w:sz="4" w:space="0" w:color="auto"/>
              <w:left w:val="single" w:sz="4" w:space="0" w:color="auto"/>
              <w:right w:val="single" w:sz="4" w:space="0" w:color="auto"/>
            </w:tcBorders>
            <w:shd w:val="clear" w:color="auto" w:fill="auto"/>
            <w:vAlign w:val="center"/>
          </w:tcPr>
          <w:p w14:paraId="691B8360" w14:textId="17C5FB53" w:rsidR="00270D7F" w:rsidRPr="004B659B" w:rsidRDefault="004B659B" w:rsidP="00CC18CC">
            <w:pPr>
              <w:spacing w:before="60" w:after="60"/>
              <w:jc w:val="both"/>
              <w:rPr>
                <w:rFonts w:cs="Arial"/>
                <w:sz w:val="22"/>
                <w:szCs w:val="22"/>
              </w:rPr>
            </w:pPr>
            <w:r w:rsidRPr="004B659B">
              <w:rPr>
                <w:rFonts w:cs="Arial"/>
                <w:sz w:val="22"/>
                <w:szCs w:val="22"/>
              </w:rPr>
              <w:t xml:space="preserve">Construction and dedication of new entrance road subject to </w:t>
            </w:r>
            <w:r w:rsidR="00EC3B50" w:rsidRPr="004B659B">
              <w:rPr>
                <w:rFonts w:cs="Arial"/>
                <w:sz w:val="22"/>
                <w:szCs w:val="22"/>
              </w:rPr>
              <w:t>DA/2010/967</w:t>
            </w:r>
            <w:r w:rsidRPr="004B659B">
              <w:rPr>
                <w:rFonts w:cs="Arial"/>
                <w:sz w:val="22"/>
                <w:szCs w:val="22"/>
              </w:rPr>
              <w:t>/1.</w:t>
            </w:r>
          </w:p>
        </w:tc>
      </w:tr>
      <w:tr w:rsidR="00B259F5" w:rsidRPr="00A63001" w14:paraId="5D655B14"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510D9E" w14:textId="6739C9A9" w:rsidR="00B259F5" w:rsidRPr="004B659B" w:rsidRDefault="00EC3B50" w:rsidP="00A94DB6">
            <w:pPr>
              <w:spacing w:before="60" w:after="60"/>
              <w:rPr>
                <w:rFonts w:cs="Arial"/>
                <w:sz w:val="22"/>
                <w:szCs w:val="22"/>
              </w:rPr>
            </w:pPr>
            <w:r w:rsidRPr="004B659B">
              <w:rPr>
                <w:rFonts w:cs="Arial"/>
                <w:sz w:val="22"/>
                <w:szCs w:val="22"/>
              </w:rPr>
              <w:t>9 December 2011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4842AA9" w14:textId="31BC47F3" w:rsidR="00B259F5" w:rsidRPr="004B659B" w:rsidRDefault="004B659B" w:rsidP="004B659B">
            <w:pPr>
              <w:spacing w:before="60" w:after="60"/>
              <w:jc w:val="both"/>
              <w:rPr>
                <w:rFonts w:cs="Arial"/>
                <w:sz w:val="22"/>
                <w:szCs w:val="22"/>
              </w:rPr>
            </w:pPr>
            <w:r w:rsidRPr="004B659B">
              <w:rPr>
                <w:rFonts w:cs="Arial"/>
                <w:sz w:val="22"/>
                <w:szCs w:val="22"/>
              </w:rPr>
              <w:t xml:space="preserve">Demolition of car park, construction of new car park and associated site works subject to </w:t>
            </w:r>
            <w:r w:rsidR="00EC3B50" w:rsidRPr="004B659B">
              <w:rPr>
                <w:rFonts w:cs="Arial"/>
                <w:sz w:val="22"/>
                <w:szCs w:val="22"/>
              </w:rPr>
              <w:t>DA/2010/968</w:t>
            </w:r>
            <w:r w:rsidRPr="004B659B">
              <w:rPr>
                <w:rFonts w:cs="Arial"/>
                <w:sz w:val="22"/>
                <w:szCs w:val="22"/>
              </w:rPr>
              <w:t>/1.</w:t>
            </w:r>
          </w:p>
        </w:tc>
      </w:tr>
      <w:tr w:rsidR="00EC3B50" w:rsidRPr="00A63001" w14:paraId="2469657D"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D3DF32" w14:textId="15648506" w:rsidR="00EC3B50" w:rsidRPr="004B659B" w:rsidRDefault="00EC3B50" w:rsidP="00A94DB6">
            <w:pPr>
              <w:spacing w:before="60" w:after="60"/>
              <w:rPr>
                <w:rFonts w:cs="Arial"/>
                <w:sz w:val="22"/>
                <w:szCs w:val="22"/>
              </w:rPr>
            </w:pPr>
            <w:r w:rsidRPr="004B659B">
              <w:rPr>
                <w:rFonts w:cs="Arial"/>
                <w:sz w:val="22"/>
                <w:szCs w:val="22"/>
              </w:rPr>
              <w:t>5 August 2011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3266E7B" w14:textId="2728F56D" w:rsidR="00EC3B50" w:rsidRPr="004B659B" w:rsidRDefault="005864E8" w:rsidP="003E1251">
            <w:pPr>
              <w:spacing w:before="60" w:after="60"/>
              <w:jc w:val="both"/>
              <w:rPr>
                <w:rFonts w:cs="Arial"/>
                <w:sz w:val="22"/>
                <w:szCs w:val="22"/>
              </w:rPr>
            </w:pPr>
            <w:r>
              <w:rPr>
                <w:rFonts w:cs="Arial"/>
                <w:sz w:val="22"/>
                <w:szCs w:val="22"/>
              </w:rPr>
              <w:t>Construction and</w:t>
            </w:r>
            <w:r w:rsidR="007C2C7A">
              <w:rPr>
                <w:rFonts w:cs="Arial"/>
                <w:sz w:val="22"/>
                <w:szCs w:val="22"/>
              </w:rPr>
              <w:t xml:space="preserve"> de</w:t>
            </w:r>
            <w:r w:rsidR="003E1251">
              <w:rPr>
                <w:rFonts w:cs="Arial"/>
                <w:sz w:val="22"/>
                <w:szCs w:val="22"/>
              </w:rPr>
              <w:t>dication of roads, construction of earthworks, drainage, services and landscaping</w:t>
            </w:r>
            <w:r w:rsidR="007C2C7A">
              <w:rPr>
                <w:rFonts w:cs="Arial"/>
                <w:sz w:val="22"/>
                <w:szCs w:val="22"/>
              </w:rPr>
              <w:t xml:space="preserve"> </w:t>
            </w:r>
            <w:r w:rsidR="003E1251">
              <w:rPr>
                <w:rFonts w:cs="Arial"/>
                <w:sz w:val="22"/>
                <w:szCs w:val="22"/>
              </w:rPr>
              <w:t>s</w:t>
            </w:r>
            <w:r w:rsidR="007C2C7A">
              <w:rPr>
                <w:rFonts w:cs="Arial"/>
                <w:sz w:val="22"/>
                <w:szCs w:val="22"/>
              </w:rPr>
              <w:t xml:space="preserve">ubject to </w:t>
            </w:r>
            <w:r w:rsidR="00EC3B50" w:rsidRPr="004B659B">
              <w:rPr>
                <w:rFonts w:cs="Arial"/>
                <w:sz w:val="22"/>
                <w:szCs w:val="22"/>
              </w:rPr>
              <w:t>DA/2010/1205</w:t>
            </w:r>
            <w:r w:rsidR="007C2C7A">
              <w:rPr>
                <w:rFonts w:cs="Arial"/>
                <w:sz w:val="22"/>
                <w:szCs w:val="22"/>
              </w:rPr>
              <w:t>/1.</w:t>
            </w:r>
          </w:p>
        </w:tc>
      </w:tr>
      <w:tr w:rsidR="00EC3B50" w:rsidRPr="00A63001" w14:paraId="36CF77B3"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7292C" w14:textId="7A9198BF" w:rsidR="00EC3B50" w:rsidRPr="004B659B" w:rsidRDefault="00EC3B50" w:rsidP="00A94DB6">
            <w:pPr>
              <w:spacing w:before="60" w:after="60"/>
              <w:rPr>
                <w:rFonts w:cs="Arial"/>
                <w:sz w:val="22"/>
                <w:szCs w:val="22"/>
              </w:rPr>
            </w:pPr>
            <w:r w:rsidRPr="004B659B">
              <w:rPr>
                <w:rFonts w:cs="Arial"/>
                <w:sz w:val="22"/>
                <w:szCs w:val="22"/>
              </w:rPr>
              <w:t>31 May 2012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2A38919" w14:textId="3E06BE06" w:rsidR="00EC3B50" w:rsidRPr="007C2C7A" w:rsidRDefault="007C2C7A" w:rsidP="007C2C7A">
            <w:pPr>
              <w:spacing w:before="60" w:after="60"/>
              <w:jc w:val="both"/>
              <w:rPr>
                <w:rFonts w:cs="Arial"/>
                <w:sz w:val="22"/>
                <w:szCs w:val="22"/>
              </w:rPr>
            </w:pPr>
            <w:r w:rsidRPr="007C2C7A">
              <w:rPr>
                <w:rFonts w:cs="Arial"/>
                <w:sz w:val="22"/>
                <w:szCs w:val="22"/>
              </w:rPr>
              <w:t xml:space="preserve">Subdivision to create 2 </w:t>
            </w:r>
            <w:proofErr w:type="spellStart"/>
            <w:r w:rsidRPr="007C2C7A">
              <w:rPr>
                <w:rFonts w:cs="Arial"/>
                <w:sz w:val="22"/>
                <w:szCs w:val="22"/>
              </w:rPr>
              <w:t>superlots</w:t>
            </w:r>
            <w:proofErr w:type="spellEnd"/>
            <w:r w:rsidRPr="007C2C7A">
              <w:rPr>
                <w:rFonts w:cs="Arial"/>
                <w:sz w:val="22"/>
                <w:szCs w:val="22"/>
              </w:rPr>
              <w:t xml:space="preserve"> subject to </w:t>
            </w:r>
            <w:r w:rsidR="00EC3B50" w:rsidRPr="007C2C7A">
              <w:rPr>
                <w:rFonts w:cs="Arial"/>
                <w:sz w:val="22"/>
                <w:szCs w:val="22"/>
              </w:rPr>
              <w:t>DA/2010/1204</w:t>
            </w:r>
            <w:r w:rsidRPr="007C2C7A">
              <w:rPr>
                <w:rFonts w:cs="Arial"/>
                <w:sz w:val="22"/>
                <w:szCs w:val="22"/>
              </w:rPr>
              <w:t>/1.</w:t>
            </w:r>
          </w:p>
        </w:tc>
      </w:tr>
      <w:tr w:rsidR="00EC3B50" w:rsidRPr="00A63001" w14:paraId="75EAE6C1"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F0CAB0" w14:textId="7FA02567" w:rsidR="00EC3B50" w:rsidRPr="004B659B" w:rsidRDefault="00EC3B50" w:rsidP="00A94DB6">
            <w:pPr>
              <w:spacing w:before="60" w:after="60"/>
              <w:rPr>
                <w:rFonts w:cs="Arial"/>
                <w:sz w:val="22"/>
                <w:szCs w:val="22"/>
              </w:rPr>
            </w:pPr>
            <w:r w:rsidRPr="004B659B">
              <w:rPr>
                <w:rFonts w:cs="Arial"/>
                <w:sz w:val="22"/>
                <w:szCs w:val="22"/>
              </w:rPr>
              <w:t>1 September 2011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B9CB579" w14:textId="502B52C2" w:rsidR="00EC3B50" w:rsidRPr="007C2C7A" w:rsidRDefault="007C2C7A" w:rsidP="00A94DB6">
            <w:pPr>
              <w:spacing w:before="60" w:after="60"/>
              <w:rPr>
                <w:rFonts w:cs="Arial"/>
                <w:sz w:val="22"/>
                <w:szCs w:val="22"/>
              </w:rPr>
            </w:pPr>
            <w:r w:rsidRPr="007C2C7A">
              <w:rPr>
                <w:rFonts w:cs="Arial"/>
                <w:sz w:val="22"/>
                <w:szCs w:val="22"/>
              </w:rPr>
              <w:t xml:space="preserve">Erection of 15 dwellings subject to </w:t>
            </w:r>
            <w:r w:rsidR="00EC3B50" w:rsidRPr="007C2C7A">
              <w:rPr>
                <w:rFonts w:cs="Arial"/>
                <w:sz w:val="22"/>
                <w:szCs w:val="22"/>
              </w:rPr>
              <w:t>DA/2010/1267</w:t>
            </w:r>
            <w:r w:rsidRPr="007C2C7A">
              <w:rPr>
                <w:rFonts w:cs="Arial"/>
                <w:sz w:val="22"/>
                <w:szCs w:val="22"/>
              </w:rPr>
              <w:t>/1.</w:t>
            </w:r>
          </w:p>
        </w:tc>
      </w:tr>
      <w:tr w:rsidR="00EC3B50" w:rsidRPr="00A63001" w14:paraId="589F06E5"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FA3676F" w14:textId="14DBAEE2" w:rsidR="00EC3B50" w:rsidRPr="004B659B" w:rsidRDefault="00EC3B50" w:rsidP="00A94DB6">
            <w:pPr>
              <w:spacing w:before="60" w:after="60"/>
              <w:rPr>
                <w:rFonts w:cs="Arial"/>
                <w:sz w:val="22"/>
                <w:szCs w:val="22"/>
              </w:rPr>
            </w:pPr>
            <w:r w:rsidRPr="004B659B">
              <w:rPr>
                <w:rFonts w:cs="Arial"/>
                <w:sz w:val="22"/>
                <w:szCs w:val="22"/>
              </w:rPr>
              <w:t>7 April 2017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AC3E7C3" w14:textId="7E7A3595" w:rsidR="00EC3B50" w:rsidRPr="007C2C7A" w:rsidRDefault="007C2C7A" w:rsidP="007C2C7A">
            <w:pPr>
              <w:spacing w:before="60" w:after="60"/>
              <w:jc w:val="both"/>
              <w:rPr>
                <w:rFonts w:cs="Arial"/>
                <w:sz w:val="22"/>
                <w:szCs w:val="22"/>
              </w:rPr>
            </w:pPr>
            <w:r w:rsidRPr="007C2C7A">
              <w:rPr>
                <w:rFonts w:cs="Arial"/>
                <w:sz w:val="22"/>
                <w:szCs w:val="22"/>
              </w:rPr>
              <w:t xml:space="preserve">Modification for boundary adjustment and to align with </w:t>
            </w:r>
            <w:proofErr w:type="spellStart"/>
            <w:r w:rsidRPr="007C2C7A">
              <w:rPr>
                <w:rFonts w:cs="Arial"/>
                <w:sz w:val="22"/>
                <w:szCs w:val="22"/>
              </w:rPr>
              <w:t>signalised</w:t>
            </w:r>
            <w:proofErr w:type="spellEnd"/>
            <w:r w:rsidRPr="007C2C7A">
              <w:rPr>
                <w:rFonts w:cs="Arial"/>
                <w:sz w:val="22"/>
                <w:szCs w:val="22"/>
              </w:rPr>
              <w:t xml:space="preserve"> intersection subject to </w:t>
            </w:r>
            <w:r w:rsidR="00EC3B50" w:rsidRPr="007C2C7A">
              <w:rPr>
                <w:rFonts w:cs="Arial"/>
                <w:sz w:val="22"/>
                <w:szCs w:val="22"/>
              </w:rPr>
              <w:t>DA/2010/967/2</w:t>
            </w:r>
            <w:r>
              <w:rPr>
                <w:rFonts w:cs="Arial"/>
                <w:sz w:val="22"/>
                <w:szCs w:val="22"/>
              </w:rPr>
              <w:t>.</w:t>
            </w:r>
          </w:p>
        </w:tc>
      </w:tr>
      <w:tr w:rsidR="007C2C7A" w:rsidRPr="00A63001" w14:paraId="428DE7B5"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9DD486E" w14:textId="231415EB" w:rsidR="007C2C7A" w:rsidRPr="004B659B" w:rsidRDefault="007C2C7A" w:rsidP="00A94DB6">
            <w:pPr>
              <w:spacing w:before="60" w:after="60"/>
              <w:rPr>
                <w:rFonts w:cs="Arial"/>
                <w:sz w:val="22"/>
                <w:szCs w:val="22"/>
              </w:rPr>
            </w:pPr>
            <w:r>
              <w:rPr>
                <w:rFonts w:cs="Arial"/>
                <w:sz w:val="22"/>
                <w:szCs w:val="22"/>
              </w:rPr>
              <w:t>29 October 2018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93071E3" w14:textId="60C5B05A" w:rsidR="007C2C7A" w:rsidRPr="007C2C7A" w:rsidRDefault="007C2C7A" w:rsidP="007C2C7A">
            <w:pPr>
              <w:spacing w:before="60" w:after="60"/>
              <w:jc w:val="both"/>
              <w:rPr>
                <w:rFonts w:cs="Arial"/>
                <w:sz w:val="22"/>
                <w:szCs w:val="22"/>
              </w:rPr>
            </w:pPr>
            <w:r w:rsidRPr="007C2C7A">
              <w:rPr>
                <w:rFonts w:cs="Arial"/>
                <w:sz w:val="22"/>
                <w:szCs w:val="22"/>
              </w:rPr>
              <w:t>Modification to amend the internal road intersection alignment and associated landscaping of an approved entrance road subject to DA/2010/967/3.</w:t>
            </w:r>
          </w:p>
        </w:tc>
      </w:tr>
      <w:tr w:rsidR="007C2C7A" w:rsidRPr="00A63001" w14:paraId="1630B15B"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B824BDF" w14:textId="0EB3D7D6" w:rsidR="007C2C7A" w:rsidRDefault="007C2C7A" w:rsidP="00A94DB6">
            <w:pPr>
              <w:spacing w:before="60" w:after="60"/>
              <w:rPr>
                <w:rFonts w:cs="Arial"/>
                <w:sz w:val="22"/>
                <w:szCs w:val="22"/>
              </w:rPr>
            </w:pPr>
            <w:r>
              <w:rPr>
                <w:rFonts w:cs="Arial"/>
                <w:sz w:val="22"/>
                <w:szCs w:val="22"/>
              </w:rPr>
              <w:t>17 July 2020</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0A572C4" w14:textId="19E38E3B" w:rsidR="007C2C7A" w:rsidRPr="007C2C7A" w:rsidRDefault="007C2C7A" w:rsidP="007C2C7A">
            <w:pPr>
              <w:spacing w:before="60" w:after="60"/>
              <w:jc w:val="both"/>
              <w:rPr>
                <w:rFonts w:cs="Arial"/>
                <w:sz w:val="22"/>
                <w:szCs w:val="22"/>
              </w:rPr>
            </w:pPr>
            <w:r w:rsidRPr="007C2C7A">
              <w:rPr>
                <w:rFonts w:cs="Arial"/>
                <w:sz w:val="22"/>
                <w:szCs w:val="22"/>
              </w:rPr>
              <w:t>Modification to amend road levels, road width, verge widths and associated landscaping subject to DA/2010/967/4.</w:t>
            </w:r>
          </w:p>
        </w:tc>
      </w:tr>
    </w:tbl>
    <w:p w14:paraId="1463E543" w14:textId="77777777" w:rsidR="00E57AB1" w:rsidRDefault="00E57AB1" w:rsidP="0025756F">
      <w:pPr>
        <w:tabs>
          <w:tab w:val="left" w:pos="0"/>
          <w:tab w:val="left" w:pos="9540"/>
        </w:tabs>
        <w:autoSpaceDE w:val="0"/>
        <w:autoSpaceDN w:val="0"/>
        <w:adjustRightInd w:val="0"/>
        <w:spacing w:line="240" w:lineRule="atLeast"/>
        <w:jc w:val="both"/>
        <w:rPr>
          <w:rFonts w:cs="Arial"/>
          <w:bCs/>
          <w:sz w:val="22"/>
          <w:szCs w:val="22"/>
          <w:lang w:val="en-AU"/>
        </w:rPr>
      </w:pPr>
    </w:p>
    <w:p w14:paraId="575EEA65" w14:textId="77777777"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C64D5E">
        <w:rPr>
          <w:rFonts w:cs="Arial"/>
          <w:b/>
          <w:bCs/>
          <w:color w:val="000080"/>
          <w:sz w:val="22"/>
          <w:szCs w:val="22"/>
          <w:u w:val="single"/>
          <w:lang w:val="en-AU"/>
        </w:rPr>
        <w:t>THE PROPOSAL</w:t>
      </w:r>
    </w:p>
    <w:p w14:paraId="6C811A8E" w14:textId="2FE4B226" w:rsidR="00CA4FE3" w:rsidRDefault="00CA4FE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6D3F3D7F" w14:textId="5D1267B9" w:rsidR="00CA4FE3" w:rsidRDefault="00CA4FE3" w:rsidP="00CA4FE3">
      <w:pPr>
        <w:jc w:val="both"/>
        <w:rPr>
          <w:rFonts w:cs="Arial"/>
          <w:sz w:val="22"/>
          <w:szCs w:val="22"/>
        </w:rPr>
      </w:pPr>
      <w:r>
        <w:rPr>
          <w:rFonts w:cs="Arial"/>
          <w:sz w:val="22"/>
          <w:szCs w:val="22"/>
        </w:rPr>
        <w:t xml:space="preserve">DA/2018/969/1 seeks approval for the demolition of the existing entry road, </w:t>
      </w:r>
      <w:r w:rsidR="00355E29">
        <w:rPr>
          <w:rFonts w:cs="Arial"/>
          <w:sz w:val="22"/>
          <w:szCs w:val="22"/>
        </w:rPr>
        <w:t>c</w:t>
      </w:r>
      <w:r>
        <w:rPr>
          <w:rFonts w:cs="Arial"/>
          <w:sz w:val="22"/>
          <w:szCs w:val="22"/>
        </w:rPr>
        <w:t xml:space="preserve">ommunity title subdivision to create </w:t>
      </w:r>
      <w:r w:rsidRPr="000820BE">
        <w:rPr>
          <w:rFonts w:cs="Arial"/>
          <w:sz w:val="22"/>
          <w:szCs w:val="22"/>
        </w:rPr>
        <w:t>73 lots (69</w:t>
      </w:r>
      <w:r>
        <w:rPr>
          <w:rFonts w:cs="Arial"/>
          <w:sz w:val="22"/>
          <w:szCs w:val="22"/>
        </w:rPr>
        <w:t xml:space="preserve"> dwelling lots, three </w:t>
      </w:r>
      <w:proofErr w:type="spellStart"/>
      <w:r>
        <w:rPr>
          <w:rFonts w:cs="Arial"/>
          <w:sz w:val="22"/>
          <w:szCs w:val="22"/>
        </w:rPr>
        <w:t>superlots</w:t>
      </w:r>
      <w:proofErr w:type="spellEnd"/>
      <w:r>
        <w:rPr>
          <w:rFonts w:cs="Arial"/>
          <w:sz w:val="22"/>
          <w:szCs w:val="22"/>
        </w:rPr>
        <w:t xml:space="preserve"> for the residential flat buildings and one community lot for the park), construction of 69 dwellings and three residential flat buildings containing 90 apartments, associated earthworks, construction of local roads, drainage works, </w:t>
      </w:r>
      <w:proofErr w:type="spellStart"/>
      <w:r>
        <w:rPr>
          <w:rFonts w:cs="Arial"/>
          <w:sz w:val="22"/>
          <w:szCs w:val="22"/>
        </w:rPr>
        <w:t>neighbourhood</w:t>
      </w:r>
      <w:proofErr w:type="spellEnd"/>
      <w:r>
        <w:rPr>
          <w:rFonts w:cs="Arial"/>
          <w:sz w:val="22"/>
          <w:szCs w:val="22"/>
        </w:rPr>
        <w:t xml:space="preserve"> park / piazza, including community facilities (pool, community building, BBQ and </w:t>
      </w:r>
      <w:proofErr w:type="spellStart"/>
      <w:r>
        <w:rPr>
          <w:rFonts w:cs="Arial"/>
          <w:sz w:val="22"/>
          <w:szCs w:val="22"/>
        </w:rPr>
        <w:t>childrens</w:t>
      </w:r>
      <w:proofErr w:type="spellEnd"/>
      <w:r>
        <w:rPr>
          <w:rFonts w:cs="Arial"/>
          <w:sz w:val="22"/>
          <w:szCs w:val="22"/>
        </w:rPr>
        <w:t xml:space="preserve"> playground) landscaping works and acoustic upgrade works to Lakeside Golf Club Camden.</w:t>
      </w:r>
    </w:p>
    <w:p w14:paraId="2E2721C1" w14:textId="15CCBDD1" w:rsidR="00CA4FE3" w:rsidRDefault="00CA4FE3" w:rsidP="00CA4FE3">
      <w:pPr>
        <w:jc w:val="both"/>
        <w:rPr>
          <w:rFonts w:cs="Arial"/>
          <w:sz w:val="22"/>
          <w:szCs w:val="22"/>
        </w:rPr>
      </w:pPr>
    </w:p>
    <w:p w14:paraId="4B914F14" w14:textId="77777777" w:rsidR="00355E29" w:rsidRDefault="00F40CD2" w:rsidP="00CA4FE3">
      <w:pPr>
        <w:jc w:val="both"/>
        <w:rPr>
          <w:rFonts w:cs="Arial"/>
          <w:sz w:val="22"/>
          <w:szCs w:val="22"/>
        </w:rPr>
      </w:pPr>
      <w:r>
        <w:rPr>
          <w:rFonts w:cs="Arial"/>
          <w:sz w:val="22"/>
          <w:szCs w:val="22"/>
        </w:rPr>
        <w:t xml:space="preserve">The development will be developed under a </w:t>
      </w:r>
      <w:r w:rsidR="00355E29">
        <w:rPr>
          <w:rFonts w:cs="Arial"/>
          <w:sz w:val="22"/>
          <w:szCs w:val="22"/>
        </w:rPr>
        <w:t>c</w:t>
      </w:r>
      <w:r>
        <w:rPr>
          <w:rFonts w:cs="Arial"/>
          <w:sz w:val="22"/>
          <w:szCs w:val="22"/>
        </w:rPr>
        <w:t xml:space="preserve">ommunity </w:t>
      </w:r>
      <w:r w:rsidR="00355E29">
        <w:rPr>
          <w:rFonts w:cs="Arial"/>
          <w:sz w:val="22"/>
          <w:szCs w:val="22"/>
        </w:rPr>
        <w:t>t</w:t>
      </w:r>
      <w:r>
        <w:rPr>
          <w:rFonts w:cs="Arial"/>
          <w:sz w:val="22"/>
          <w:szCs w:val="22"/>
        </w:rPr>
        <w:t xml:space="preserve">itle </w:t>
      </w:r>
      <w:r w:rsidR="00355E29">
        <w:rPr>
          <w:rFonts w:cs="Arial"/>
          <w:sz w:val="22"/>
          <w:szCs w:val="22"/>
        </w:rPr>
        <w:t>s</w:t>
      </w:r>
      <w:r>
        <w:rPr>
          <w:rFonts w:cs="Arial"/>
          <w:sz w:val="22"/>
          <w:szCs w:val="22"/>
        </w:rPr>
        <w:t xml:space="preserve">cheme through the incorporation of a </w:t>
      </w:r>
      <w:r w:rsidR="00355E29">
        <w:rPr>
          <w:rFonts w:cs="Arial"/>
          <w:sz w:val="22"/>
          <w:szCs w:val="22"/>
        </w:rPr>
        <w:t>c</w:t>
      </w:r>
      <w:r>
        <w:rPr>
          <w:rFonts w:cs="Arial"/>
          <w:sz w:val="22"/>
          <w:szCs w:val="22"/>
        </w:rPr>
        <w:t xml:space="preserve">ommunity </w:t>
      </w:r>
      <w:r w:rsidR="00355E29">
        <w:rPr>
          <w:rFonts w:cs="Arial"/>
          <w:sz w:val="22"/>
          <w:szCs w:val="22"/>
        </w:rPr>
        <w:t>a</w:t>
      </w:r>
      <w:r>
        <w:rPr>
          <w:rFonts w:cs="Arial"/>
          <w:sz w:val="22"/>
          <w:szCs w:val="22"/>
        </w:rPr>
        <w:t xml:space="preserve">ssociation and will consist of three categories </w:t>
      </w:r>
      <w:r w:rsidR="00355E29">
        <w:rPr>
          <w:rFonts w:cs="Arial"/>
          <w:sz w:val="22"/>
          <w:szCs w:val="22"/>
        </w:rPr>
        <w:t xml:space="preserve">namely </w:t>
      </w:r>
      <w:proofErr w:type="spellStart"/>
      <w:r w:rsidR="00355E29">
        <w:rPr>
          <w:rFonts w:cs="Arial"/>
          <w:sz w:val="22"/>
          <w:szCs w:val="22"/>
        </w:rPr>
        <w:t>t</w:t>
      </w:r>
      <w:r>
        <w:rPr>
          <w:rFonts w:cs="Arial"/>
          <w:sz w:val="22"/>
          <w:szCs w:val="22"/>
        </w:rPr>
        <w:t>orrens</w:t>
      </w:r>
      <w:proofErr w:type="spellEnd"/>
      <w:r>
        <w:rPr>
          <w:rFonts w:cs="Arial"/>
          <w:sz w:val="22"/>
          <w:szCs w:val="22"/>
        </w:rPr>
        <w:t xml:space="preserve"> title lots for detached and zero lot line dwellings</w:t>
      </w:r>
      <w:r w:rsidR="00355E29">
        <w:rPr>
          <w:rFonts w:cs="Arial"/>
          <w:sz w:val="22"/>
          <w:szCs w:val="22"/>
        </w:rPr>
        <w:t>;</w:t>
      </w:r>
      <w:r>
        <w:rPr>
          <w:rFonts w:cs="Arial"/>
          <w:sz w:val="22"/>
          <w:szCs w:val="22"/>
        </w:rPr>
        <w:t xml:space="preserve"> </w:t>
      </w:r>
      <w:r w:rsidR="00355E29">
        <w:rPr>
          <w:rFonts w:cs="Arial"/>
          <w:sz w:val="22"/>
          <w:szCs w:val="22"/>
        </w:rPr>
        <w:t>s</w:t>
      </w:r>
      <w:r>
        <w:rPr>
          <w:rFonts w:cs="Arial"/>
          <w:sz w:val="22"/>
          <w:szCs w:val="22"/>
        </w:rPr>
        <w:t>trata title</w:t>
      </w:r>
      <w:r w:rsidR="00355E29">
        <w:rPr>
          <w:rFonts w:cs="Arial"/>
          <w:sz w:val="22"/>
          <w:szCs w:val="22"/>
        </w:rPr>
        <w:t xml:space="preserve"> lots</w:t>
      </w:r>
      <w:r>
        <w:rPr>
          <w:rFonts w:cs="Arial"/>
          <w:sz w:val="22"/>
          <w:szCs w:val="22"/>
        </w:rPr>
        <w:t xml:space="preserve"> for each of the residential flat buildings</w:t>
      </w:r>
      <w:r w:rsidR="00355E29">
        <w:rPr>
          <w:rFonts w:cs="Arial"/>
          <w:sz w:val="22"/>
          <w:szCs w:val="22"/>
        </w:rPr>
        <w:t>;</w:t>
      </w:r>
      <w:r>
        <w:rPr>
          <w:rFonts w:cs="Arial"/>
          <w:sz w:val="22"/>
          <w:szCs w:val="22"/>
        </w:rPr>
        <w:t xml:space="preserve"> and </w:t>
      </w:r>
      <w:r w:rsidR="00355E29">
        <w:rPr>
          <w:rFonts w:cs="Arial"/>
          <w:sz w:val="22"/>
          <w:szCs w:val="22"/>
        </w:rPr>
        <w:t>c</w:t>
      </w:r>
      <w:r>
        <w:rPr>
          <w:rFonts w:cs="Arial"/>
          <w:sz w:val="22"/>
          <w:szCs w:val="22"/>
        </w:rPr>
        <w:t xml:space="preserve">ommunity </w:t>
      </w:r>
      <w:r w:rsidR="00355E29">
        <w:rPr>
          <w:rFonts w:cs="Arial"/>
          <w:sz w:val="22"/>
          <w:szCs w:val="22"/>
        </w:rPr>
        <w:t>t</w:t>
      </w:r>
      <w:r>
        <w:rPr>
          <w:rFonts w:cs="Arial"/>
          <w:sz w:val="22"/>
          <w:szCs w:val="22"/>
        </w:rPr>
        <w:t xml:space="preserve">itle for the parks, piazza and landscaped areas. </w:t>
      </w:r>
    </w:p>
    <w:p w14:paraId="557BB01D" w14:textId="77777777" w:rsidR="00355E29" w:rsidRDefault="00355E29" w:rsidP="00CA4FE3">
      <w:pPr>
        <w:jc w:val="both"/>
        <w:rPr>
          <w:rFonts w:cs="Arial"/>
          <w:sz w:val="22"/>
          <w:szCs w:val="22"/>
        </w:rPr>
      </w:pPr>
    </w:p>
    <w:p w14:paraId="6A9AC8C6" w14:textId="2E17AE1D" w:rsidR="00F40CD2" w:rsidRDefault="00F40CD2" w:rsidP="00CA4FE3">
      <w:pPr>
        <w:jc w:val="both"/>
        <w:rPr>
          <w:rFonts w:cs="Arial"/>
          <w:sz w:val="22"/>
          <w:szCs w:val="22"/>
        </w:rPr>
      </w:pPr>
      <w:r>
        <w:rPr>
          <w:rFonts w:cs="Arial"/>
          <w:sz w:val="22"/>
          <w:szCs w:val="22"/>
        </w:rPr>
        <w:t xml:space="preserve">Under the </w:t>
      </w:r>
      <w:r w:rsidR="00355E29">
        <w:rPr>
          <w:rFonts w:cs="Arial"/>
          <w:sz w:val="22"/>
          <w:szCs w:val="22"/>
        </w:rPr>
        <w:t>c</w:t>
      </w:r>
      <w:r>
        <w:rPr>
          <w:rFonts w:cs="Arial"/>
          <w:sz w:val="22"/>
          <w:szCs w:val="22"/>
        </w:rPr>
        <w:t xml:space="preserve">ommunity title scheme, residents will remain responsible for the maintenance and repair of the </w:t>
      </w:r>
      <w:r w:rsidR="00355E29">
        <w:rPr>
          <w:rFonts w:cs="Arial"/>
          <w:sz w:val="22"/>
          <w:szCs w:val="22"/>
        </w:rPr>
        <w:t>c</w:t>
      </w:r>
      <w:r>
        <w:rPr>
          <w:rFonts w:cs="Arial"/>
          <w:sz w:val="22"/>
          <w:szCs w:val="22"/>
        </w:rPr>
        <w:t>ommunity</w:t>
      </w:r>
      <w:r w:rsidR="00355E29">
        <w:rPr>
          <w:rFonts w:cs="Arial"/>
          <w:sz w:val="22"/>
          <w:szCs w:val="22"/>
        </w:rPr>
        <w:t xml:space="preserve"> t</w:t>
      </w:r>
      <w:r>
        <w:rPr>
          <w:rFonts w:cs="Arial"/>
          <w:sz w:val="22"/>
          <w:szCs w:val="22"/>
        </w:rPr>
        <w:t xml:space="preserve">itle Lot (Lot 1) and for the maintenance of the landscape verges within all roads dedicated to Council. The </w:t>
      </w:r>
      <w:r w:rsidR="00355E29">
        <w:rPr>
          <w:rFonts w:cs="Arial"/>
          <w:sz w:val="22"/>
          <w:szCs w:val="22"/>
        </w:rPr>
        <w:t>c</w:t>
      </w:r>
      <w:r>
        <w:rPr>
          <w:rFonts w:cs="Arial"/>
          <w:sz w:val="22"/>
          <w:szCs w:val="22"/>
        </w:rPr>
        <w:t xml:space="preserve">ommunity </w:t>
      </w:r>
      <w:r w:rsidR="00355E29">
        <w:rPr>
          <w:rFonts w:cs="Arial"/>
          <w:sz w:val="22"/>
          <w:szCs w:val="22"/>
        </w:rPr>
        <w:t>ti</w:t>
      </w:r>
      <w:r>
        <w:rPr>
          <w:rFonts w:cs="Arial"/>
          <w:sz w:val="22"/>
          <w:szCs w:val="22"/>
        </w:rPr>
        <w:t xml:space="preserve">tle </w:t>
      </w:r>
      <w:r w:rsidR="00355E29">
        <w:rPr>
          <w:rFonts w:cs="Arial"/>
          <w:sz w:val="22"/>
          <w:szCs w:val="22"/>
        </w:rPr>
        <w:t>l</w:t>
      </w:r>
      <w:r>
        <w:rPr>
          <w:rFonts w:cs="Arial"/>
          <w:sz w:val="22"/>
          <w:szCs w:val="22"/>
        </w:rPr>
        <w:t xml:space="preserve">ot (Lot 1) will include all land and property outside the residential flat building lots (65, 70 and 71), public roads and all </w:t>
      </w:r>
      <w:proofErr w:type="spellStart"/>
      <w:r w:rsidR="00355E29">
        <w:rPr>
          <w:rFonts w:cs="Arial"/>
          <w:sz w:val="22"/>
          <w:szCs w:val="22"/>
        </w:rPr>
        <w:t>t</w:t>
      </w:r>
      <w:r>
        <w:rPr>
          <w:rFonts w:cs="Arial"/>
          <w:sz w:val="22"/>
          <w:szCs w:val="22"/>
        </w:rPr>
        <w:t>orrens</w:t>
      </w:r>
      <w:proofErr w:type="spellEnd"/>
      <w:r>
        <w:rPr>
          <w:rFonts w:cs="Arial"/>
          <w:sz w:val="22"/>
          <w:szCs w:val="22"/>
        </w:rPr>
        <w:t xml:space="preserve"> </w:t>
      </w:r>
      <w:r w:rsidR="00355E29">
        <w:rPr>
          <w:rFonts w:cs="Arial"/>
          <w:sz w:val="22"/>
          <w:szCs w:val="22"/>
        </w:rPr>
        <w:t>t</w:t>
      </w:r>
      <w:r>
        <w:rPr>
          <w:rFonts w:cs="Arial"/>
          <w:sz w:val="22"/>
          <w:szCs w:val="22"/>
        </w:rPr>
        <w:t xml:space="preserve">itled </w:t>
      </w:r>
      <w:r w:rsidR="00355E29">
        <w:rPr>
          <w:rFonts w:cs="Arial"/>
          <w:sz w:val="22"/>
          <w:szCs w:val="22"/>
        </w:rPr>
        <w:t>l</w:t>
      </w:r>
      <w:r>
        <w:rPr>
          <w:rFonts w:cs="Arial"/>
          <w:sz w:val="22"/>
          <w:szCs w:val="22"/>
        </w:rPr>
        <w:t xml:space="preserve">ot boundaries. The residential flat buildings will be set up as a separate </w:t>
      </w:r>
      <w:r w:rsidR="00355E29">
        <w:rPr>
          <w:rFonts w:cs="Arial"/>
          <w:sz w:val="22"/>
          <w:szCs w:val="22"/>
        </w:rPr>
        <w:t>s</w:t>
      </w:r>
      <w:r>
        <w:rPr>
          <w:rFonts w:cs="Arial"/>
          <w:sz w:val="22"/>
          <w:szCs w:val="22"/>
        </w:rPr>
        <w:t xml:space="preserve">ubsidiary </w:t>
      </w:r>
      <w:r w:rsidR="00355E29">
        <w:rPr>
          <w:rFonts w:cs="Arial"/>
          <w:sz w:val="22"/>
          <w:szCs w:val="22"/>
        </w:rPr>
        <w:t>st</w:t>
      </w:r>
      <w:r>
        <w:rPr>
          <w:rFonts w:cs="Arial"/>
          <w:sz w:val="22"/>
          <w:szCs w:val="22"/>
        </w:rPr>
        <w:t xml:space="preserve">rata </w:t>
      </w:r>
      <w:r w:rsidR="00355E29">
        <w:rPr>
          <w:rFonts w:cs="Arial"/>
          <w:sz w:val="22"/>
          <w:szCs w:val="22"/>
        </w:rPr>
        <w:t>s</w:t>
      </w:r>
      <w:r>
        <w:rPr>
          <w:rFonts w:cs="Arial"/>
          <w:sz w:val="22"/>
          <w:szCs w:val="22"/>
        </w:rPr>
        <w:t xml:space="preserve">cheme within the </w:t>
      </w:r>
      <w:r w:rsidR="00355E29">
        <w:rPr>
          <w:rFonts w:cs="Arial"/>
          <w:sz w:val="22"/>
          <w:szCs w:val="22"/>
        </w:rPr>
        <w:t>c</w:t>
      </w:r>
      <w:r>
        <w:rPr>
          <w:rFonts w:cs="Arial"/>
          <w:sz w:val="22"/>
          <w:szCs w:val="22"/>
        </w:rPr>
        <w:t xml:space="preserve">ommunity </w:t>
      </w:r>
      <w:r w:rsidR="00355E29">
        <w:rPr>
          <w:rFonts w:cs="Arial"/>
          <w:sz w:val="22"/>
          <w:szCs w:val="22"/>
        </w:rPr>
        <w:t>t</w:t>
      </w:r>
      <w:r>
        <w:rPr>
          <w:rFonts w:cs="Arial"/>
          <w:sz w:val="22"/>
          <w:szCs w:val="22"/>
        </w:rPr>
        <w:t xml:space="preserve">itle </w:t>
      </w:r>
      <w:r w:rsidR="00355E29">
        <w:rPr>
          <w:rFonts w:cs="Arial"/>
          <w:sz w:val="22"/>
          <w:szCs w:val="22"/>
        </w:rPr>
        <w:t>s</w:t>
      </w:r>
      <w:r>
        <w:rPr>
          <w:rFonts w:cs="Arial"/>
          <w:sz w:val="22"/>
          <w:szCs w:val="22"/>
        </w:rPr>
        <w:t>cheme, whereby additional by-laws and levies will be applied.</w:t>
      </w:r>
    </w:p>
    <w:p w14:paraId="7EB42041" w14:textId="0A681995" w:rsidR="00F40CD2" w:rsidRDefault="00F40CD2" w:rsidP="00CA4FE3">
      <w:pPr>
        <w:jc w:val="both"/>
        <w:rPr>
          <w:rFonts w:cs="Arial"/>
          <w:sz w:val="22"/>
          <w:szCs w:val="22"/>
        </w:rPr>
      </w:pPr>
    </w:p>
    <w:p w14:paraId="56AA22D3" w14:textId="5806CD3F" w:rsidR="000D3B9F" w:rsidRDefault="000D3B9F" w:rsidP="00CA4FE3">
      <w:pPr>
        <w:jc w:val="both"/>
        <w:rPr>
          <w:rFonts w:cs="Arial"/>
          <w:sz w:val="22"/>
          <w:szCs w:val="22"/>
        </w:rPr>
      </w:pPr>
    </w:p>
    <w:p w14:paraId="17FCC680" w14:textId="5757E375" w:rsidR="000D3B9F" w:rsidRDefault="000D3B9F" w:rsidP="00CA4FE3">
      <w:pPr>
        <w:jc w:val="both"/>
        <w:rPr>
          <w:rFonts w:cs="Arial"/>
          <w:sz w:val="22"/>
          <w:szCs w:val="22"/>
        </w:rPr>
      </w:pPr>
    </w:p>
    <w:p w14:paraId="61BDD9DE" w14:textId="4B5BF5BC" w:rsidR="000D3B9F" w:rsidRDefault="000D3B9F" w:rsidP="00CA4FE3">
      <w:pPr>
        <w:jc w:val="both"/>
        <w:rPr>
          <w:rFonts w:cs="Arial"/>
          <w:sz w:val="22"/>
          <w:szCs w:val="22"/>
        </w:rPr>
      </w:pPr>
    </w:p>
    <w:p w14:paraId="21EF1034" w14:textId="77777777" w:rsidR="000D3B9F" w:rsidRDefault="000D3B9F" w:rsidP="00CA4FE3">
      <w:pPr>
        <w:jc w:val="both"/>
        <w:rPr>
          <w:rFonts w:cs="Arial"/>
          <w:sz w:val="22"/>
          <w:szCs w:val="22"/>
        </w:rPr>
      </w:pPr>
    </w:p>
    <w:p w14:paraId="2E46C341" w14:textId="77777777" w:rsidR="00CA4FE3" w:rsidRDefault="00CA4FE3" w:rsidP="00CA4FE3">
      <w:pPr>
        <w:jc w:val="both"/>
        <w:rPr>
          <w:rFonts w:cs="Arial"/>
          <w:sz w:val="22"/>
          <w:szCs w:val="22"/>
        </w:rPr>
      </w:pPr>
      <w:r>
        <w:rPr>
          <w:rFonts w:cs="Arial"/>
          <w:sz w:val="22"/>
          <w:szCs w:val="22"/>
        </w:rPr>
        <w:lastRenderedPageBreak/>
        <w:t>Specifically, the development involves:</w:t>
      </w:r>
    </w:p>
    <w:p w14:paraId="6BBD5BCB" w14:textId="77777777" w:rsidR="00CA4FE3" w:rsidRDefault="00CA4FE3" w:rsidP="00CA4FE3">
      <w:pPr>
        <w:jc w:val="both"/>
        <w:rPr>
          <w:rFonts w:cs="Arial"/>
          <w:sz w:val="22"/>
          <w:szCs w:val="22"/>
        </w:rPr>
      </w:pPr>
    </w:p>
    <w:p w14:paraId="5A776A03" w14:textId="77777777" w:rsidR="00CA4FE3" w:rsidRDefault="00CA4FE3" w:rsidP="00665411">
      <w:pPr>
        <w:pStyle w:val="ListParagraph"/>
        <w:numPr>
          <w:ilvl w:val="0"/>
          <w:numId w:val="9"/>
        </w:numPr>
        <w:contextualSpacing/>
        <w:jc w:val="both"/>
        <w:rPr>
          <w:rFonts w:cs="Arial"/>
          <w:b/>
          <w:sz w:val="22"/>
          <w:szCs w:val="22"/>
          <w:lang w:val="en-AU" w:eastAsia="en-AU"/>
        </w:rPr>
      </w:pPr>
      <w:r>
        <w:rPr>
          <w:rFonts w:cs="Arial"/>
          <w:sz w:val="22"/>
          <w:szCs w:val="22"/>
        </w:rPr>
        <w:t>Demolition of the existing entry road;</w:t>
      </w:r>
    </w:p>
    <w:p w14:paraId="338FE140" w14:textId="77777777" w:rsidR="00CA4FE3" w:rsidRDefault="00CA4FE3" w:rsidP="00665411">
      <w:pPr>
        <w:pStyle w:val="ListParagraph"/>
        <w:numPr>
          <w:ilvl w:val="0"/>
          <w:numId w:val="9"/>
        </w:numPr>
        <w:contextualSpacing/>
        <w:jc w:val="both"/>
        <w:rPr>
          <w:rFonts w:cs="Arial"/>
          <w:b/>
          <w:sz w:val="22"/>
          <w:szCs w:val="22"/>
        </w:rPr>
      </w:pPr>
      <w:r>
        <w:rPr>
          <w:rFonts w:cs="Arial"/>
          <w:sz w:val="22"/>
          <w:szCs w:val="22"/>
        </w:rPr>
        <w:t>Bulk earthworks;</w:t>
      </w:r>
    </w:p>
    <w:p w14:paraId="5785A2E5" w14:textId="77777777" w:rsidR="00CA4FE3" w:rsidRDefault="00CA4FE3" w:rsidP="00665411">
      <w:pPr>
        <w:pStyle w:val="ListParagraph"/>
        <w:numPr>
          <w:ilvl w:val="0"/>
          <w:numId w:val="9"/>
        </w:numPr>
        <w:contextualSpacing/>
        <w:jc w:val="both"/>
        <w:rPr>
          <w:rFonts w:cs="Arial"/>
          <w:b/>
          <w:sz w:val="22"/>
          <w:szCs w:val="22"/>
        </w:rPr>
      </w:pPr>
      <w:r>
        <w:rPr>
          <w:rFonts w:cs="Arial"/>
          <w:sz w:val="22"/>
          <w:szCs w:val="22"/>
        </w:rPr>
        <w:t>Construction of new local roads:</w:t>
      </w:r>
    </w:p>
    <w:p w14:paraId="39B719FA" w14:textId="77777777" w:rsidR="00CA4FE3" w:rsidRDefault="00CA4FE3" w:rsidP="00665411">
      <w:pPr>
        <w:pStyle w:val="ListParagraph"/>
        <w:numPr>
          <w:ilvl w:val="0"/>
          <w:numId w:val="9"/>
        </w:numPr>
        <w:contextualSpacing/>
        <w:jc w:val="both"/>
        <w:rPr>
          <w:rFonts w:cs="Arial"/>
          <w:b/>
          <w:sz w:val="22"/>
          <w:szCs w:val="22"/>
        </w:rPr>
      </w:pPr>
      <w:r>
        <w:rPr>
          <w:rFonts w:cs="Arial"/>
          <w:sz w:val="22"/>
          <w:szCs w:val="22"/>
        </w:rPr>
        <w:t>Provision of ancillary services, drainage works, landscaping works;</w:t>
      </w:r>
    </w:p>
    <w:p w14:paraId="1773EDDD" w14:textId="680CA938" w:rsidR="00CA4FE3" w:rsidRPr="00AE741D" w:rsidRDefault="00CA4FE3" w:rsidP="00665411">
      <w:pPr>
        <w:pStyle w:val="ListParagraph"/>
        <w:numPr>
          <w:ilvl w:val="0"/>
          <w:numId w:val="9"/>
        </w:numPr>
        <w:contextualSpacing/>
        <w:jc w:val="both"/>
        <w:rPr>
          <w:rFonts w:cs="Arial"/>
          <w:b/>
          <w:bCs/>
          <w:sz w:val="22"/>
          <w:szCs w:val="22"/>
        </w:rPr>
      </w:pPr>
      <w:r w:rsidRPr="00DF6387">
        <w:rPr>
          <w:rFonts w:cs="Arial"/>
          <w:sz w:val="22"/>
          <w:szCs w:val="22"/>
        </w:rPr>
        <w:t>Community title subdivision to create 7</w:t>
      </w:r>
      <w:r w:rsidR="00F64056">
        <w:rPr>
          <w:rFonts w:cs="Arial"/>
          <w:sz w:val="22"/>
          <w:szCs w:val="22"/>
        </w:rPr>
        <w:t>3</w:t>
      </w:r>
      <w:r w:rsidRPr="00DF6387">
        <w:rPr>
          <w:rFonts w:cs="Arial"/>
          <w:sz w:val="22"/>
          <w:szCs w:val="22"/>
        </w:rPr>
        <w:t xml:space="preserve"> lots (</w:t>
      </w:r>
      <w:r w:rsidR="00F64056">
        <w:rPr>
          <w:rFonts w:cs="Arial"/>
          <w:sz w:val="22"/>
          <w:szCs w:val="22"/>
        </w:rPr>
        <w:t>69</w:t>
      </w:r>
      <w:r w:rsidRPr="00DF6387">
        <w:rPr>
          <w:rFonts w:cs="Arial"/>
          <w:sz w:val="22"/>
          <w:szCs w:val="22"/>
        </w:rPr>
        <w:t xml:space="preserve"> dwelling lots, three (3) </w:t>
      </w:r>
      <w:proofErr w:type="spellStart"/>
      <w:r w:rsidRPr="00DF6387">
        <w:rPr>
          <w:rFonts w:cs="Arial"/>
          <w:sz w:val="22"/>
          <w:szCs w:val="22"/>
        </w:rPr>
        <w:t>superlots</w:t>
      </w:r>
      <w:proofErr w:type="spellEnd"/>
      <w:r w:rsidRPr="00DF6387">
        <w:rPr>
          <w:rFonts w:cs="Arial"/>
          <w:sz w:val="22"/>
          <w:szCs w:val="22"/>
        </w:rPr>
        <w:t xml:space="preserve"> for the residential flat buildings and one (1) community lot for the park and landscaped areas); </w:t>
      </w:r>
    </w:p>
    <w:p w14:paraId="1F289A98" w14:textId="7914A6DE" w:rsidR="00CA4FE3" w:rsidRDefault="00CA4FE3" w:rsidP="00665411">
      <w:pPr>
        <w:pStyle w:val="ListParagraph"/>
        <w:numPr>
          <w:ilvl w:val="0"/>
          <w:numId w:val="9"/>
        </w:numPr>
        <w:contextualSpacing/>
        <w:jc w:val="both"/>
        <w:rPr>
          <w:rFonts w:cs="Arial"/>
          <w:b/>
          <w:sz w:val="22"/>
          <w:szCs w:val="22"/>
        </w:rPr>
      </w:pPr>
      <w:r>
        <w:rPr>
          <w:rFonts w:cs="Arial"/>
          <w:sz w:val="22"/>
          <w:szCs w:val="22"/>
        </w:rPr>
        <w:t xml:space="preserve">Construction of </w:t>
      </w:r>
      <w:r w:rsidR="00F64056">
        <w:rPr>
          <w:rFonts w:cs="Arial"/>
          <w:sz w:val="22"/>
          <w:szCs w:val="22"/>
        </w:rPr>
        <w:t>69</w:t>
      </w:r>
      <w:r>
        <w:rPr>
          <w:rFonts w:cs="Arial"/>
          <w:sz w:val="22"/>
          <w:szCs w:val="22"/>
        </w:rPr>
        <w:t xml:space="preserve"> dwellings across a range of dwelling topologies, including </w:t>
      </w:r>
      <w:r w:rsidR="00627D1B">
        <w:rPr>
          <w:rFonts w:cs="Arial"/>
          <w:sz w:val="22"/>
          <w:szCs w:val="22"/>
        </w:rPr>
        <w:t>zero lot line</w:t>
      </w:r>
      <w:r>
        <w:rPr>
          <w:rFonts w:cs="Arial"/>
          <w:sz w:val="22"/>
          <w:szCs w:val="22"/>
        </w:rPr>
        <w:t xml:space="preserve"> and detached dwellings</w:t>
      </w:r>
      <w:r w:rsidR="00355E29">
        <w:rPr>
          <w:rFonts w:cs="Arial"/>
          <w:sz w:val="22"/>
          <w:szCs w:val="22"/>
        </w:rPr>
        <w:t xml:space="preserve"> </w:t>
      </w:r>
      <w:r w:rsidR="00355E29" w:rsidRPr="00DF6387">
        <w:rPr>
          <w:rFonts w:cs="Arial"/>
          <w:sz w:val="22"/>
          <w:szCs w:val="22"/>
        </w:rPr>
        <w:t>(</w:t>
      </w:r>
      <w:r w:rsidR="00355E29">
        <w:rPr>
          <w:rFonts w:cs="Arial"/>
          <w:sz w:val="22"/>
          <w:szCs w:val="22"/>
        </w:rPr>
        <w:t>dwelling l</w:t>
      </w:r>
      <w:r w:rsidR="00355E29" w:rsidRPr="00DF6387">
        <w:rPr>
          <w:rFonts w:cs="Arial"/>
          <w:sz w:val="22"/>
          <w:szCs w:val="22"/>
        </w:rPr>
        <w:t>ots range</w:t>
      </w:r>
      <w:r w:rsidR="00355E29" w:rsidRPr="00AE741D">
        <w:rPr>
          <w:rFonts w:cs="Arial"/>
          <w:b/>
          <w:bCs/>
          <w:sz w:val="22"/>
          <w:szCs w:val="22"/>
        </w:rPr>
        <w:t xml:space="preserve"> </w:t>
      </w:r>
      <w:r w:rsidR="00355E29" w:rsidRPr="00183B40">
        <w:rPr>
          <w:rFonts w:cs="Arial"/>
          <w:sz w:val="22"/>
          <w:szCs w:val="22"/>
        </w:rPr>
        <w:t>from 317m</w:t>
      </w:r>
      <w:r w:rsidR="00355E29" w:rsidRPr="00183B40">
        <w:rPr>
          <w:rFonts w:cs="Arial"/>
          <w:sz w:val="22"/>
          <w:szCs w:val="22"/>
          <w:vertAlign w:val="superscript"/>
        </w:rPr>
        <w:t>2</w:t>
      </w:r>
      <w:r w:rsidR="00355E29" w:rsidRPr="00183B40">
        <w:rPr>
          <w:rFonts w:cs="Arial"/>
          <w:sz w:val="22"/>
          <w:szCs w:val="22"/>
        </w:rPr>
        <w:t xml:space="preserve"> to 693m</w:t>
      </w:r>
      <w:r w:rsidR="00355E29" w:rsidRPr="00183B40">
        <w:rPr>
          <w:rFonts w:cs="Arial"/>
          <w:sz w:val="22"/>
          <w:szCs w:val="22"/>
          <w:vertAlign w:val="superscript"/>
        </w:rPr>
        <w:t>2</w:t>
      </w:r>
      <w:r w:rsidR="00355E29" w:rsidRPr="00183B40">
        <w:rPr>
          <w:rFonts w:cs="Arial"/>
          <w:sz w:val="22"/>
          <w:szCs w:val="22"/>
        </w:rPr>
        <w:t>)</w:t>
      </w:r>
      <w:r w:rsidR="0032016F">
        <w:rPr>
          <w:rFonts w:cs="Arial"/>
          <w:sz w:val="22"/>
          <w:szCs w:val="22"/>
        </w:rPr>
        <w:t>;</w:t>
      </w:r>
      <w:r w:rsidR="00273776">
        <w:rPr>
          <w:rFonts w:cs="Arial"/>
          <w:sz w:val="22"/>
          <w:szCs w:val="22"/>
        </w:rPr>
        <w:t xml:space="preserve"> </w:t>
      </w:r>
    </w:p>
    <w:p w14:paraId="0875212A" w14:textId="0FE21446" w:rsidR="00CA4FE3" w:rsidRPr="00366A2A" w:rsidRDefault="00CA4FE3" w:rsidP="00366A2A">
      <w:pPr>
        <w:pStyle w:val="ListParagraph"/>
        <w:numPr>
          <w:ilvl w:val="0"/>
          <w:numId w:val="9"/>
        </w:numPr>
        <w:contextualSpacing/>
        <w:jc w:val="both"/>
        <w:rPr>
          <w:rFonts w:cs="Arial"/>
          <w:b/>
          <w:sz w:val="22"/>
          <w:szCs w:val="22"/>
        </w:rPr>
      </w:pPr>
      <w:r w:rsidRPr="00366A2A">
        <w:rPr>
          <w:rFonts w:cs="Arial"/>
          <w:sz w:val="22"/>
          <w:szCs w:val="22"/>
        </w:rPr>
        <w:t xml:space="preserve">Construction of three (3) </w:t>
      </w:r>
      <w:r w:rsidR="00366A2A" w:rsidRPr="00366A2A">
        <w:rPr>
          <w:rFonts w:cs="Arial"/>
          <w:sz w:val="22"/>
          <w:szCs w:val="22"/>
        </w:rPr>
        <w:t>r</w:t>
      </w:r>
      <w:r w:rsidRPr="00366A2A">
        <w:rPr>
          <w:rFonts w:cs="Arial"/>
          <w:sz w:val="22"/>
          <w:szCs w:val="22"/>
        </w:rPr>
        <w:t xml:space="preserve">esidential </w:t>
      </w:r>
      <w:r w:rsidR="00366A2A" w:rsidRPr="00366A2A">
        <w:rPr>
          <w:rFonts w:cs="Arial"/>
          <w:sz w:val="22"/>
          <w:szCs w:val="22"/>
        </w:rPr>
        <w:t>f</w:t>
      </w:r>
      <w:r w:rsidRPr="00366A2A">
        <w:rPr>
          <w:rFonts w:cs="Arial"/>
          <w:sz w:val="22"/>
          <w:szCs w:val="22"/>
        </w:rPr>
        <w:t xml:space="preserve">lat </w:t>
      </w:r>
      <w:r w:rsidR="00366A2A" w:rsidRPr="00366A2A">
        <w:rPr>
          <w:rFonts w:cs="Arial"/>
          <w:sz w:val="22"/>
          <w:szCs w:val="22"/>
        </w:rPr>
        <w:t>b</w:t>
      </w:r>
      <w:r w:rsidRPr="00366A2A">
        <w:rPr>
          <w:rFonts w:cs="Arial"/>
          <w:sz w:val="22"/>
          <w:szCs w:val="22"/>
        </w:rPr>
        <w:t>uildings (RFBs), encompassing a total of 90 apartments</w:t>
      </w:r>
      <w:r w:rsidR="00366A2A" w:rsidRPr="00366A2A">
        <w:rPr>
          <w:rFonts w:cs="Arial"/>
          <w:sz w:val="22"/>
          <w:szCs w:val="22"/>
        </w:rPr>
        <w:t xml:space="preserve">. The </w:t>
      </w:r>
      <w:r w:rsidR="00366A2A">
        <w:rPr>
          <w:rFonts w:cs="Arial"/>
          <w:sz w:val="22"/>
          <w:szCs w:val="22"/>
        </w:rPr>
        <w:t xml:space="preserve">RFB </w:t>
      </w:r>
      <w:r w:rsidRPr="00366A2A">
        <w:rPr>
          <w:rFonts w:cs="Arial"/>
          <w:bCs/>
          <w:sz w:val="22"/>
          <w:szCs w:val="22"/>
        </w:rPr>
        <w:t>development, involves:</w:t>
      </w:r>
    </w:p>
    <w:p w14:paraId="5DFBF086" w14:textId="77777777" w:rsidR="00CA4FE3" w:rsidRPr="00441752" w:rsidRDefault="00CA4FE3" w:rsidP="00441752">
      <w:pPr>
        <w:keepLines/>
        <w:tabs>
          <w:tab w:val="left" w:pos="0"/>
        </w:tabs>
        <w:jc w:val="both"/>
        <w:rPr>
          <w:rFonts w:cs="Arial"/>
          <w:bCs/>
          <w:sz w:val="22"/>
          <w:szCs w:val="22"/>
        </w:rPr>
      </w:pPr>
    </w:p>
    <w:p w14:paraId="7E08F91F" w14:textId="7F3B5264" w:rsidR="00CA4FE3" w:rsidRDefault="00CA4FE3" w:rsidP="00CA4FE3">
      <w:pPr>
        <w:pStyle w:val="ListParagraph"/>
        <w:keepLines/>
        <w:tabs>
          <w:tab w:val="left" w:pos="0"/>
        </w:tabs>
        <w:jc w:val="both"/>
        <w:rPr>
          <w:rFonts w:cs="Arial"/>
          <w:bCs/>
          <w:sz w:val="22"/>
          <w:szCs w:val="22"/>
        </w:rPr>
      </w:pPr>
      <w:r>
        <w:rPr>
          <w:rFonts w:cs="Arial"/>
          <w:bCs/>
          <w:sz w:val="22"/>
          <w:szCs w:val="22"/>
        </w:rPr>
        <w:t xml:space="preserve">Construction of three (3) x three (3) </w:t>
      </w:r>
      <w:proofErr w:type="spellStart"/>
      <w:r>
        <w:rPr>
          <w:rFonts w:cs="Arial"/>
          <w:bCs/>
          <w:sz w:val="22"/>
          <w:szCs w:val="22"/>
        </w:rPr>
        <w:t>storey</w:t>
      </w:r>
      <w:proofErr w:type="spellEnd"/>
      <w:r>
        <w:rPr>
          <w:rFonts w:cs="Arial"/>
          <w:bCs/>
          <w:sz w:val="22"/>
          <w:szCs w:val="22"/>
        </w:rPr>
        <w:t xml:space="preserve"> residential flat buildings </w:t>
      </w:r>
      <w:r w:rsidR="00366A2A">
        <w:rPr>
          <w:rFonts w:cs="Arial"/>
          <w:bCs/>
          <w:sz w:val="22"/>
          <w:szCs w:val="22"/>
        </w:rPr>
        <w:t>with</w:t>
      </w:r>
      <w:r>
        <w:rPr>
          <w:rFonts w:cs="Arial"/>
          <w:bCs/>
          <w:sz w:val="22"/>
          <w:szCs w:val="22"/>
        </w:rPr>
        <w:t xml:space="preserve"> one level of basement parking (each building) </w:t>
      </w:r>
      <w:r w:rsidR="00366A2A">
        <w:rPr>
          <w:rFonts w:cs="Arial"/>
          <w:bCs/>
          <w:sz w:val="22"/>
          <w:szCs w:val="22"/>
        </w:rPr>
        <w:t>with a total of</w:t>
      </w:r>
      <w:r>
        <w:rPr>
          <w:rFonts w:cs="Arial"/>
          <w:bCs/>
          <w:sz w:val="22"/>
          <w:szCs w:val="22"/>
        </w:rPr>
        <w:t xml:space="preserve"> 90 units (30 units per each building) comprising;</w:t>
      </w:r>
    </w:p>
    <w:p w14:paraId="394A1DC3" w14:textId="77777777" w:rsidR="00CA4FE3" w:rsidRDefault="00CA4FE3" w:rsidP="00CA4FE3">
      <w:pPr>
        <w:pStyle w:val="ListParagraph"/>
        <w:rPr>
          <w:rFonts w:cs="Arial"/>
          <w:bCs/>
          <w:sz w:val="22"/>
          <w:szCs w:val="22"/>
        </w:rPr>
      </w:pPr>
    </w:p>
    <w:p w14:paraId="6B649349" w14:textId="2876555E" w:rsidR="00CA4FE3" w:rsidRDefault="00CA4FE3" w:rsidP="00CA4FE3">
      <w:pPr>
        <w:pStyle w:val="ListParagraph"/>
        <w:rPr>
          <w:rFonts w:cs="Arial"/>
          <w:bCs/>
          <w:sz w:val="22"/>
          <w:szCs w:val="22"/>
        </w:rPr>
      </w:pPr>
      <w:r>
        <w:rPr>
          <w:rFonts w:cs="Arial"/>
          <w:bCs/>
          <w:sz w:val="22"/>
          <w:szCs w:val="22"/>
        </w:rPr>
        <w:t xml:space="preserve">Lot </w:t>
      </w:r>
      <w:r w:rsidR="00627D1B">
        <w:rPr>
          <w:rFonts w:cs="Arial"/>
          <w:bCs/>
          <w:sz w:val="22"/>
          <w:szCs w:val="22"/>
        </w:rPr>
        <w:t>65</w:t>
      </w:r>
      <w:r>
        <w:rPr>
          <w:rFonts w:cs="Arial"/>
          <w:bCs/>
          <w:sz w:val="22"/>
          <w:szCs w:val="22"/>
        </w:rPr>
        <w:t xml:space="preserve"> – South Building</w:t>
      </w:r>
    </w:p>
    <w:p w14:paraId="0C73425F" w14:textId="77777777" w:rsidR="00CA4FE3" w:rsidRDefault="00CA4FE3" w:rsidP="00CA4FE3">
      <w:pPr>
        <w:pStyle w:val="ListParagraph"/>
        <w:rPr>
          <w:rFonts w:cs="Arial"/>
          <w:bCs/>
          <w:sz w:val="22"/>
          <w:szCs w:val="22"/>
        </w:rPr>
      </w:pPr>
    </w:p>
    <w:p w14:paraId="3CC5EAE3" w14:textId="3AA6F1F0" w:rsidR="00CA4FE3" w:rsidRDefault="00627D1B" w:rsidP="00665411">
      <w:pPr>
        <w:pStyle w:val="ListParagraph"/>
        <w:numPr>
          <w:ilvl w:val="0"/>
          <w:numId w:val="10"/>
        </w:numPr>
        <w:contextualSpacing/>
        <w:rPr>
          <w:rFonts w:cs="Arial"/>
          <w:bCs/>
          <w:sz w:val="22"/>
          <w:szCs w:val="22"/>
        </w:rPr>
      </w:pPr>
      <w:r>
        <w:rPr>
          <w:rFonts w:cs="Arial"/>
          <w:bCs/>
          <w:sz w:val="22"/>
          <w:szCs w:val="22"/>
        </w:rPr>
        <w:t>8</w:t>
      </w:r>
      <w:r w:rsidR="00CA4FE3">
        <w:rPr>
          <w:rFonts w:cs="Arial"/>
          <w:bCs/>
          <w:sz w:val="22"/>
          <w:szCs w:val="22"/>
        </w:rPr>
        <w:t xml:space="preserve"> x </w:t>
      </w:r>
      <w:proofErr w:type="gramStart"/>
      <w:r w:rsidR="00CA4FE3">
        <w:rPr>
          <w:rFonts w:cs="Arial"/>
          <w:bCs/>
          <w:sz w:val="22"/>
          <w:szCs w:val="22"/>
        </w:rPr>
        <w:t>1 bedroom</w:t>
      </w:r>
      <w:proofErr w:type="gramEnd"/>
      <w:r w:rsidR="00CA4FE3">
        <w:rPr>
          <w:rFonts w:cs="Arial"/>
          <w:bCs/>
          <w:sz w:val="22"/>
          <w:szCs w:val="22"/>
        </w:rPr>
        <w:t xml:space="preserve"> units, </w:t>
      </w:r>
      <w:r>
        <w:rPr>
          <w:rFonts w:cs="Arial"/>
          <w:bCs/>
          <w:sz w:val="22"/>
          <w:szCs w:val="22"/>
        </w:rPr>
        <w:t>10</w:t>
      </w:r>
      <w:r w:rsidR="00CA4FE3">
        <w:rPr>
          <w:rFonts w:cs="Arial"/>
          <w:bCs/>
          <w:sz w:val="22"/>
          <w:szCs w:val="22"/>
        </w:rPr>
        <w:t xml:space="preserve"> x 2 bedroom units and 1</w:t>
      </w:r>
      <w:r>
        <w:rPr>
          <w:rFonts w:cs="Arial"/>
          <w:bCs/>
          <w:sz w:val="22"/>
          <w:szCs w:val="22"/>
        </w:rPr>
        <w:t>2</w:t>
      </w:r>
      <w:r w:rsidR="00CA4FE3">
        <w:rPr>
          <w:rFonts w:cs="Arial"/>
          <w:bCs/>
          <w:sz w:val="22"/>
          <w:szCs w:val="22"/>
        </w:rPr>
        <w:t xml:space="preserve"> x 3 bedroom units</w:t>
      </w:r>
    </w:p>
    <w:p w14:paraId="0FD0DF09" w14:textId="77777777" w:rsidR="00CA4FE3" w:rsidRDefault="00CA4FE3" w:rsidP="00CA4FE3">
      <w:pPr>
        <w:keepLines/>
        <w:tabs>
          <w:tab w:val="left" w:pos="0"/>
        </w:tabs>
        <w:jc w:val="both"/>
        <w:rPr>
          <w:rFonts w:cs="Arial"/>
          <w:b/>
          <w:bCs/>
          <w:sz w:val="22"/>
          <w:szCs w:val="22"/>
        </w:rPr>
      </w:pPr>
    </w:p>
    <w:p w14:paraId="5B090434" w14:textId="13887960" w:rsidR="00CA4FE3" w:rsidRDefault="00CA4FE3" w:rsidP="00CA4FE3">
      <w:pPr>
        <w:keepLines/>
        <w:tabs>
          <w:tab w:val="left" w:pos="0"/>
        </w:tabs>
        <w:jc w:val="both"/>
        <w:rPr>
          <w:rFonts w:cs="Arial"/>
          <w:bCs/>
          <w:sz w:val="22"/>
          <w:szCs w:val="22"/>
        </w:rPr>
      </w:pPr>
      <w:r>
        <w:rPr>
          <w:rFonts w:cs="Arial"/>
          <w:b/>
          <w:bCs/>
          <w:sz w:val="22"/>
          <w:szCs w:val="22"/>
        </w:rPr>
        <w:tab/>
      </w:r>
      <w:r>
        <w:rPr>
          <w:rFonts w:cs="Arial"/>
          <w:bCs/>
          <w:sz w:val="22"/>
          <w:szCs w:val="22"/>
        </w:rPr>
        <w:t>Lot 7</w:t>
      </w:r>
      <w:r w:rsidR="00627D1B">
        <w:rPr>
          <w:rFonts w:cs="Arial"/>
          <w:bCs/>
          <w:sz w:val="22"/>
          <w:szCs w:val="22"/>
        </w:rPr>
        <w:t>0</w:t>
      </w:r>
      <w:r>
        <w:rPr>
          <w:rFonts w:cs="Arial"/>
          <w:bCs/>
          <w:sz w:val="22"/>
          <w:szCs w:val="22"/>
        </w:rPr>
        <w:t xml:space="preserve"> – East Building </w:t>
      </w:r>
    </w:p>
    <w:p w14:paraId="03F337FB" w14:textId="77777777" w:rsidR="00CA4FE3" w:rsidRDefault="00CA4FE3" w:rsidP="00CA4FE3">
      <w:pPr>
        <w:keepLines/>
        <w:tabs>
          <w:tab w:val="left" w:pos="0"/>
        </w:tabs>
        <w:jc w:val="both"/>
        <w:rPr>
          <w:rFonts w:cs="Arial"/>
          <w:bCs/>
          <w:sz w:val="22"/>
          <w:szCs w:val="22"/>
        </w:rPr>
      </w:pPr>
    </w:p>
    <w:p w14:paraId="24B739AE" w14:textId="700F6BF0" w:rsidR="00CA4FE3" w:rsidRDefault="00627D1B" w:rsidP="00665411">
      <w:pPr>
        <w:pStyle w:val="ListParagraph"/>
        <w:keepLines/>
        <w:numPr>
          <w:ilvl w:val="0"/>
          <w:numId w:val="10"/>
        </w:numPr>
        <w:tabs>
          <w:tab w:val="left" w:pos="0"/>
        </w:tabs>
        <w:contextualSpacing/>
        <w:jc w:val="both"/>
        <w:rPr>
          <w:rFonts w:cs="Arial"/>
          <w:bCs/>
          <w:sz w:val="22"/>
          <w:szCs w:val="22"/>
        </w:rPr>
      </w:pPr>
      <w:r>
        <w:rPr>
          <w:rFonts w:cs="Arial"/>
          <w:bCs/>
          <w:sz w:val="22"/>
          <w:szCs w:val="22"/>
        </w:rPr>
        <w:t>9</w:t>
      </w:r>
      <w:r w:rsidR="00CA4FE3">
        <w:rPr>
          <w:rFonts w:cs="Arial"/>
          <w:bCs/>
          <w:sz w:val="22"/>
          <w:szCs w:val="22"/>
        </w:rPr>
        <w:t xml:space="preserve"> x </w:t>
      </w:r>
      <w:proofErr w:type="gramStart"/>
      <w:r w:rsidR="00CA4FE3">
        <w:rPr>
          <w:rFonts w:cs="Arial"/>
          <w:bCs/>
          <w:sz w:val="22"/>
          <w:szCs w:val="22"/>
        </w:rPr>
        <w:t>1 bedroom</w:t>
      </w:r>
      <w:proofErr w:type="gramEnd"/>
      <w:r w:rsidR="00CA4FE3">
        <w:rPr>
          <w:rFonts w:cs="Arial"/>
          <w:bCs/>
          <w:sz w:val="22"/>
          <w:szCs w:val="22"/>
        </w:rPr>
        <w:t xml:space="preserve"> units, </w:t>
      </w:r>
      <w:r>
        <w:rPr>
          <w:rFonts w:cs="Arial"/>
          <w:bCs/>
          <w:sz w:val="22"/>
          <w:szCs w:val="22"/>
        </w:rPr>
        <w:t>9</w:t>
      </w:r>
      <w:r w:rsidR="00CA4FE3">
        <w:rPr>
          <w:rFonts w:cs="Arial"/>
          <w:bCs/>
          <w:sz w:val="22"/>
          <w:szCs w:val="22"/>
        </w:rPr>
        <w:t xml:space="preserve"> x 2 bedroom units and 12 x 3 bedroom units</w:t>
      </w:r>
    </w:p>
    <w:p w14:paraId="242C831B" w14:textId="77777777" w:rsidR="00CA4FE3" w:rsidRDefault="00CA4FE3" w:rsidP="00CA4FE3">
      <w:pPr>
        <w:keepLines/>
        <w:tabs>
          <w:tab w:val="left" w:pos="0"/>
        </w:tabs>
        <w:jc w:val="both"/>
        <w:rPr>
          <w:rFonts w:cs="Arial"/>
          <w:bCs/>
          <w:sz w:val="22"/>
          <w:szCs w:val="22"/>
        </w:rPr>
      </w:pPr>
    </w:p>
    <w:p w14:paraId="5AAE73CE" w14:textId="397B0E2B" w:rsidR="00CA4FE3" w:rsidRDefault="00CA4FE3" w:rsidP="00CA4FE3">
      <w:pPr>
        <w:keepLines/>
        <w:tabs>
          <w:tab w:val="left" w:pos="0"/>
        </w:tabs>
        <w:jc w:val="both"/>
        <w:rPr>
          <w:rFonts w:cs="Arial"/>
          <w:bCs/>
          <w:sz w:val="22"/>
          <w:szCs w:val="22"/>
        </w:rPr>
      </w:pPr>
      <w:r>
        <w:rPr>
          <w:rFonts w:cs="Arial"/>
          <w:bCs/>
          <w:sz w:val="22"/>
          <w:szCs w:val="22"/>
        </w:rPr>
        <w:tab/>
        <w:t>Lot 7</w:t>
      </w:r>
      <w:r w:rsidR="00627D1B">
        <w:rPr>
          <w:rFonts w:cs="Arial"/>
          <w:bCs/>
          <w:sz w:val="22"/>
          <w:szCs w:val="22"/>
        </w:rPr>
        <w:t>1</w:t>
      </w:r>
      <w:r>
        <w:rPr>
          <w:rFonts w:cs="Arial"/>
          <w:bCs/>
          <w:sz w:val="22"/>
          <w:szCs w:val="22"/>
        </w:rPr>
        <w:t xml:space="preserve"> – West Building</w:t>
      </w:r>
    </w:p>
    <w:p w14:paraId="719D8D3C" w14:textId="77777777" w:rsidR="00CA4FE3" w:rsidRDefault="00CA4FE3" w:rsidP="00CA4FE3">
      <w:pPr>
        <w:keepLines/>
        <w:tabs>
          <w:tab w:val="left" w:pos="0"/>
        </w:tabs>
        <w:jc w:val="both"/>
        <w:rPr>
          <w:rFonts w:cs="Arial"/>
          <w:bCs/>
          <w:sz w:val="22"/>
          <w:szCs w:val="22"/>
        </w:rPr>
      </w:pPr>
    </w:p>
    <w:p w14:paraId="44402A1D" w14:textId="7095EF82" w:rsidR="00CA4FE3" w:rsidRDefault="00CA4FE3" w:rsidP="00665411">
      <w:pPr>
        <w:pStyle w:val="ListParagraph"/>
        <w:keepLines/>
        <w:numPr>
          <w:ilvl w:val="0"/>
          <w:numId w:val="10"/>
        </w:numPr>
        <w:tabs>
          <w:tab w:val="left" w:pos="0"/>
        </w:tabs>
        <w:contextualSpacing/>
        <w:jc w:val="both"/>
        <w:rPr>
          <w:rFonts w:cs="Arial"/>
          <w:bCs/>
          <w:sz w:val="22"/>
          <w:szCs w:val="22"/>
        </w:rPr>
      </w:pPr>
      <w:r>
        <w:rPr>
          <w:rFonts w:cs="Arial"/>
          <w:bCs/>
          <w:sz w:val="22"/>
          <w:szCs w:val="22"/>
        </w:rPr>
        <w:t xml:space="preserve">8 x </w:t>
      </w:r>
      <w:proofErr w:type="gramStart"/>
      <w:r>
        <w:rPr>
          <w:rFonts w:cs="Arial"/>
          <w:bCs/>
          <w:sz w:val="22"/>
          <w:szCs w:val="22"/>
        </w:rPr>
        <w:t>1 bedroom</w:t>
      </w:r>
      <w:proofErr w:type="gramEnd"/>
      <w:r>
        <w:rPr>
          <w:rFonts w:cs="Arial"/>
          <w:bCs/>
          <w:sz w:val="22"/>
          <w:szCs w:val="22"/>
        </w:rPr>
        <w:t xml:space="preserve"> units, 10 x 2 bedroom units and 12 x 3 bedroom units</w:t>
      </w:r>
    </w:p>
    <w:p w14:paraId="6C9C62FD" w14:textId="77777777" w:rsidR="00CA4FE3" w:rsidRDefault="00CA4FE3" w:rsidP="00CA4FE3">
      <w:pPr>
        <w:pStyle w:val="ListParagraph"/>
        <w:rPr>
          <w:rFonts w:cs="Arial"/>
          <w:b/>
          <w:sz w:val="22"/>
          <w:szCs w:val="22"/>
        </w:rPr>
      </w:pPr>
    </w:p>
    <w:p w14:paraId="468E768D" w14:textId="77777777" w:rsidR="00CA4FE3" w:rsidRDefault="00CA4FE3" w:rsidP="00665411">
      <w:pPr>
        <w:pStyle w:val="ListParagraph"/>
        <w:numPr>
          <w:ilvl w:val="0"/>
          <w:numId w:val="9"/>
        </w:numPr>
        <w:contextualSpacing/>
        <w:jc w:val="both"/>
        <w:rPr>
          <w:rFonts w:cs="Arial"/>
          <w:b/>
          <w:sz w:val="22"/>
          <w:szCs w:val="22"/>
        </w:rPr>
      </w:pPr>
      <w:r>
        <w:rPr>
          <w:rFonts w:cs="Arial"/>
          <w:sz w:val="22"/>
          <w:szCs w:val="22"/>
        </w:rPr>
        <w:t xml:space="preserve">Provision of </w:t>
      </w:r>
      <w:proofErr w:type="spellStart"/>
      <w:r>
        <w:rPr>
          <w:rFonts w:cs="Arial"/>
          <w:sz w:val="22"/>
          <w:szCs w:val="22"/>
        </w:rPr>
        <w:t>neighbourhood</w:t>
      </w:r>
      <w:proofErr w:type="spellEnd"/>
      <w:r>
        <w:rPr>
          <w:rFonts w:cs="Arial"/>
          <w:sz w:val="22"/>
          <w:szCs w:val="22"/>
        </w:rPr>
        <w:t xml:space="preserve"> park / piazza; and</w:t>
      </w:r>
    </w:p>
    <w:p w14:paraId="6266D5C3" w14:textId="77777777" w:rsidR="00CA4FE3" w:rsidRDefault="00CA4FE3" w:rsidP="00CA4FE3">
      <w:pPr>
        <w:pStyle w:val="ListParagraph"/>
        <w:rPr>
          <w:rFonts w:cs="Arial"/>
          <w:b/>
          <w:sz w:val="22"/>
          <w:szCs w:val="22"/>
        </w:rPr>
      </w:pPr>
    </w:p>
    <w:p w14:paraId="1E23922D" w14:textId="06FE1C27" w:rsidR="00CA4FE3" w:rsidRPr="003B61B7" w:rsidRDefault="00CA4FE3" w:rsidP="00665411">
      <w:pPr>
        <w:pStyle w:val="ListParagraph"/>
        <w:numPr>
          <w:ilvl w:val="0"/>
          <w:numId w:val="9"/>
        </w:numPr>
        <w:contextualSpacing/>
        <w:jc w:val="both"/>
        <w:rPr>
          <w:rFonts w:cs="Arial"/>
          <w:b/>
          <w:bCs/>
          <w:sz w:val="22"/>
          <w:szCs w:val="22"/>
        </w:rPr>
      </w:pPr>
      <w:r w:rsidRPr="0018600B">
        <w:rPr>
          <w:rFonts w:cs="Arial"/>
          <w:sz w:val="22"/>
          <w:szCs w:val="22"/>
        </w:rPr>
        <w:t xml:space="preserve">Provision of acoustic </w:t>
      </w:r>
      <w:r w:rsidR="00CE77E5">
        <w:rPr>
          <w:rFonts w:cs="Arial"/>
          <w:sz w:val="22"/>
          <w:szCs w:val="22"/>
        </w:rPr>
        <w:t xml:space="preserve">and architectural </w:t>
      </w:r>
      <w:r w:rsidR="00012CF5" w:rsidRPr="0018600B">
        <w:rPr>
          <w:rFonts w:cs="Arial"/>
          <w:sz w:val="22"/>
          <w:szCs w:val="22"/>
        </w:rPr>
        <w:t xml:space="preserve">upgrade works </w:t>
      </w:r>
      <w:r w:rsidR="00CE77E5">
        <w:rPr>
          <w:rFonts w:cs="Arial"/>
          <w:sz w:val="22"/>
          <w:szCs w:val="22"/>
        </w:rPr>
        <w:t xml:space="preserve">for the function room at </w:t>
      </w:r>
      <w:r w:rsidRPr="00DF6387">
        <w:rPr>
          <w:rFonts w:cs="Arial"/>
          <w:sz w:val="22"/>
          <w:szCs w:val="22"/>
        </w:rPr>
        <w:t>Lakeside Golf Club</w:t>
      </w:r>
      <w:r w:rsidR="0018600B">
        <w:rPr>
          <w:rFonts w:cs="Arial"/>
          <w:sz w:val="22"/>
          <w:szCs w:val="22"/>
        </w:rPr>
        <w:t xml:space="preserve"> Camden</w:t>
      </w:r>
      <w:r w:rsidR="00012CF5">
        <w:rPr>
          <w:rFonts w:cs="Arial"/>
          <w:sz w:val="22"/>
          <w:szCs w:val="22"/>
        </w:rPr>
        <w:t xml:space="preserve">, which includes </w:t>
      </w:r>
      <w:r w:rsidR="00366A2A">
        <w:rPr>
          <w:rFonts w:cs="Arial"/>
          <w:sz w:val="22"/>
          <w:szCs w:val="22"/>
        </w:rPr>
        <w:t>i</w:t>
      </w:r>
      <w:r w:rsidR="00CE77E5">
        <w:rPr>
          <w:rFonts w:cs="Arial"/>
          <w:sz w:val="22"/>
          <w:szCs w:val="22"/>
        </w:rPr>
        <w:t xml:space="preserve">nstallation of 16.78mm proprietary glazing system to </w:t>
      </w:r>
      <w:r w:rsidR="00366A2A">
        <w:rPr>
          <w:rFonts w:cs="Arial"/>
          <w:sz w:val="22"/>
          <w:szCs w:val="22"/>
        </w:rPr>
        <w:t>f</w:t>
      </w:r>
      <w:r w:rsidR="00CE77E5">
        <w:rPr>
          <w:rFonts w:cs="Arial"/>
          <w:sz w:val="22"/>
          <w:szCs w:val="22"/>
        </w:rPr>
        <w:t xml:space="preserve">unction </w:t>
      </w:r>
      <w:r w:rsidR="00366A2A">
        <w:rPr>
          <w:rFonts w:cs="Arial"/>
          <w:sz w:val="22"/>
          <w:szCs w:val="22"/>
        </w:rPr>
        <w:t>ro</w:t>
      </w:r>
      <w:r w:rsidR="00CE77E5">
        <w:rPr>
          <w:rFonts w:cs="Arial"/>
          <w:sz w:val="22"/>
          <w:szCs w:val="22"/>
        </w:rPr>
        <w:t xml:space="preserve">om spaces capable of achieving </w:t>
      </w:r>
      <w:proofErr w:type="spellStart"/>
      <w:r w:rsidR="00CE77E5">
        <w:rPr>
          <w:rFonts w:cs="Arial"/>
          <w:sz w:val="22"/>
          <w:szCs w:val="22"/>
        </w:rPr>
        <w:t>R</w:t>
      </w:r>
      <w:r w:rsidR="00CE77E5">
        <w:rPr>
          <w:rFonts w:cs="Arial"/>
          <w:sz w:val="22"/>
          <w:szCs w:val="22"/>
          <w:vertAlign w:val="subscript"/>
        </w:rPr>
        <w:t>w</w:t>
      </w:r>
      <w:proofErr w:type="spellEnd"/>
      <w:r w:rsidR="00CE77E5">
        <w:rPr>
          <w:rFonts w:cs="Arial"/>
          <w:sz w:val="22"/>
          <w:szCs w:val="22"/>
        </w:rPr>
        <w:t xml:space="preserve"> 40 in addition to the octave band spectrum performance and upgrade of the existing internal ceiling to comprise</w:t>
      </w:r>
      <w:r w:rsidR="00366A2A">
        <w:rPr>
          <w:rFonts w:cs="Arial"/>
          <w:sz w:val="22"/>
          <w:szCs w:val="22"/>
        </w:rPr>
        <w:t xml:space="preserve"> </w:t>
      </w:r>
      <w:r w:rsidR="00CE77E5">
        <w:rPr>
          <w:rFonts w:cs="Arial"/>
          <w:sz w:val="22"/>
          <w:szCs w:val="22"/>
        </w:rPr>
        <w:t xml:space="preserve">new insulation in ceiling void </w:t>
      </w:r>
      <w:r w:rsidR="00366A2A">
        <w:rPr>
          <w:rFonts w:cs="Arial"/>
          <w:sz w:val="22"/>
          <w:szCs w:val="22"/>
        </w:rPr>
        <w:t>(</w:t>
      </w:r>
      <w:r w:rsidR="00CE77E5">
        <w:rPr>
          <w:rFonts w:cs="Arial"/>
          <w:sz w:val="22"/>
          <w:szCs w:val="22"/>
        </w:rPr>
        <w:t>minimum thickness 200mm, minimum density 14kg/m</w:t>
      </w:r>
      <w:r w:rsidR="00CE77E5">
        <w:rPr>
          <w:rFonts w:cs="Arial"/>
          <w:sz w:val="22"/>
          <w:szCs w:val="22"/>
          <w:vertAlign w:val="superscript"/>
        </w:rPr>
        <w:t>3</w:t>
      </w:r>
      <w:r w:rsidR="00CE77E5">
        <w:rPr>
          <w:rFonts w:cs="Arial"/>
          <w:sz w:val="22"/>
          <w:szCs w:val="22"/>
        </w:rPr>
        <w:t>)</w:t>
      </w:r>
      <w:r w:rsidR="00366A2A">
        <w:rPr>
          <w:rFonts w:cs="Arial"/>
          <w:sz w:val="22"/>
          <w:szCs w:val="22"/>
        </w:rPr>
        <w:t xml:space="preserve">; </w:t>
      </w:r>
      <w:r w:rsidR="007E1A7F">
        <w:rPr>
          <w:rFonts w:cs="Arial"/>
          <w:sz w:val="22"/>
          <w:szCs w:val="22"/>
        </w:rPr>
        <w:t xml:space="preserve">new suspended ceiling grid with resilient changers (equivalent to </w:t>
      </w:r>
      <w:proofErr w:type="spellStart"/>
      <w:r w:rsidR="007E1A7F">
        <w:rPr>
          <w:rFonts w:cs="Arial"/>
          <w:sz w:val="22"/>
          <w:szCs w:val="22"/>
        </w:rPr>
        <w:t>Embelton</w:t>
      </w:r>
      <w:proofErr w:type="spellEnd"/>
      <w:r w:rsidR="007E1A7F">
        <w:rPr>
          <w:rFonts w:cs="Arial"/>
          <w:sz w:val="22"/>
          <w:szCs w:val="22"/>
        </w:rPr>
        <w:t xml:space="preserve"> type LHB)</w:t>
      </w:r>
      <w:r w:rsidR="00366A2A">
        <w:rPr>
          <w:rFonts w:cs="Arial"/>
          <w:sz w:val="22"/>
          <w:szCs w:val="22"/>
        </w:rPr>
        <w:t>;</w:t>
      </w:r>
      <w:r w:rsidR="007E1A7F">
        <w:rPr>
          <w:rFonts w:cs="Arial"/>
          <w:sz w:val="22"/>
          <w:szCs w:val="22"/>
        </w:rPr>
        <w:t xml:space="preserve"> and new 2 x 16mm fire rated plasterboard ceiling.</w:t>
      </w:r>
    </w:p>
    <w:p w14:paraId="1E8BA47B" w14:textId="16D99175" w:rsidR="00727D25" w:rsidRDefault="00727D25"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51E53908" w14:textId="2B9CEBA1" w:rsidR="00DF6387" w:rsidRPr="00DF6387" w:rsidRDefault="00DF6387" w:rsidP="00DF6387">
      <w:pPr>
        <w:kinsoku w:val="0"/>
        <w:overflowPunct w:val="0"/>
        <w:autoSpaceDE w:val="0"/>
        <w:autoSpaceDN w:val="0"/>
        <w:adjustRightInd w:val="0"/>
        <w:rPr>
          <w:rFonts w:ascii="Times New Roman" w:hAnsi="Times New Roman"/>
          <w:sz w:val="20"/>
          <w:szCs w:val="20"/>
          <w:lang w:val="en-AU" w:eastAsia="en-AU"/>
        </w:rPr>
      </w:pPr>
      <w:r w:rsidRPr="00DF6387">
        <w:rPr>
          <w:rFonts w:ascii="Times New Roman" w:hAnsi="Times New Roman"/>
          <w:noProof/>
          <w:sz w:val="20"/>
          <w:szCs w:val="20"/>
          <w:lang w:val="en-AU" w:eastAsia="en-AU"/>
        </w:rPr>
        <w:lastRenderedPageBreak/>
        <w:drawing>
          <wp:inline distT="0" distB="0" distL="0" distR="0" wp14:anchorId="13698377" wp14:editId="29EB8E7B">
            <wp:extent cx="5278120" cy="3453765"/>
            <wp:effectExtent l="19050" t="19050" r="17780" b="133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120" cy="3453765"/>
                    </a:xfrm>
                    <a:prstGeom prst="rect">
                      <a:avLst/>
                    </a:prstGeom>
                    <a:noFill/>
                    <a:ln w="12700">
                      <a:solidFill>
                        <a:schemeClr val="accent1"/>
                      </a:solidFill>
                    </a:ln>
                  </pic:spPr>
                </pic:pic>
              </a:graphicData>
            </a:graphic>
          </wp:inline>
        </w:drawing>
      </w:r>
    </w:p>
    <w:p w14:paraId="5F5B0B14" w14:textId="6D961009" w:rsidR="00DF6387" w:rsidRPr="00366A2A" w:rsidRDefault="00DF6387" w:rsidP="00C154F6">
      <w:pPr>
        <w:tabs>
          <w:tab w:val="left" w:pos="0"/>
          <w:tab w:val="left" w:pos="9540"/>
        </w:tabs>
        <w:autoSpaceDE w:val="0"/>
        <w:autoSpaceDN w:val="0"/>
        <w:adjustRightInd w:val="0"/>
        <w:spacing w:line="240" w:lineRule="atLeast"/>
        <w:jc w:val="both"/>
        <w:rPr>
          <w:rFonts w:cs="Arial"/>
          <w:bCs/>
          <w:i/>
          <w:iCs/>
          <w:sz w:val="22"/>
          <w:szCs w:val="22"/>
        </w:rPr>
      </w:pPr>
      <w:bookmarkStart w:id="2" w:name="7005_481C_ST41-Sheet_2"/>
      <w:bookmarkEnd w:id="2"/>
      <w:r w:rsidRPr="00366A2A">
        <w:rPr>
          <w:rFonts w:cs="Arial"/>
          <w:bCs/>
          <w:i/>
          <w:iCs/>
          <w:sz w:val="22"/>
          <w:szCs w:val="22"/>
        </w:rPr>
        <w:t>Image 1 – Plan of Subdivision</w:t>
      </w:r>
    </w:p>
    <w:p w14:paraId="0C3656DE" w14:textId="40DB60DC" w:rsidR="00DF6387" w:rsidRDefault="00DF6387"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3B1FBE93" w14:textId="3BBDF0A6" w:rsidR="00627D1B" w:rsidRDefault="00E25913" w:rsidP="00C154F6">
      <w:pPr>
        <w:tabs>
          <w:tab w:val="left" w:pos="0"/>
          <w:tab w:val="left" w:pos="9540"/>
        </w:tabs>
        <w:autoSpaceDE w:val="0"/>
        <w:autoSpaceDN w:val="0"/>
        <w:adjustRightInd w:val="0"/>
        <w:spacing w:line="240" w:lineRule="atLeast"/>
        <w:jc w:val="both"/>
        <w:rPr>
          <w:rFonts w:cs="Arial"/>
          <w:b/>
          <w:color w:val="000080"/>
          <w:sz w:val="22"/>
          <w:szCs w:val="22"/>
          <w:u w:val="single"/>
        </w:rPr>
      </w:pPr>
      <w:r>
        <w:rPr>
          <w:noProof/>
        </w:rPr>
        <w:drawing>
          <wp:inline distT="0" distB="0" distL="0" distR="0" wp14:anchorId="324FA0E7" wp14:editId="13048DDC">
            <wp:extent cx="5278120" cy="2948940"/>
            <wp:effectExtent l="19050" t="19050" r="17780" b="228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8120" cy="2948940"/>
                    </a:xfrm>
                    <a:prstGeom prst="rect">
                      <a:avLst/>
                    </a:prstGeom>
                    <a:ln w="12700">
                      <a:solidFill>
                        <a:schemeClr val="accent1"/>
                      </a:solidFill>
                    </a:ln>
                  </pic:spPr>
                </pic:pic>
              </a:graphicData>
            </a:graphic>
          </wp:inline>
        </w:drawing>
      </w:r>
    </w:p>
    <w:p w14:paraId="4C0BC348" w14:textId="66110584" w:rsidR="00E25913" w:rsidRPr="00366A2A" w:rsidRDefault="00E25913" w:rsidP="00E25913">
      <w:pPr>
        <w:tabs>
          <w:tab w:val="left" w:pos="0"/>
          <w:tab w:val="left" w:pos="9540"/>
        </w:tabs>
        <w:autoSpaceDE w:val="0"/>
        <w:autoSpaceDN w:val="0"/>
        <w:adjustRightInd w:val="0"/>
        <w:spacing w:line="240" w:lineRule="atLeast"/>
        <w:jc w:val="both"/>
        <w:rPr>
          <w:rFonts w:cs="Arial"/>
          <w:bCs/>
          <w:i/>
          <w:iCs/>
          <w:sz w:val="22"/>
          <w:szCs w:val="22"/>
        </w:rPr>
      </w:pPr>
      <w:bookmarkStart w:id="3" w:name="_Hlk54201896"/>
      <w:r w:rsidRPr="00366A2A">
        <w:rPr>
          <w:rFonts w:cs="Arial"/>
          <w:bCs/>
          <w:i/>
          <w:iCs/>
          <w:sz w:val="22"/>
          <w:szCs w:val="22"/>
        </w:rPr>
        <w:t xml:space="preserve">Image 2 </w:t>
      </w:r>
      <w:bookmarkEnd w:id="3"/>
      <w:r w:rsidRPr="00366A2A">
        <w:rPr>
          <w:rFonts w:cs="Arial"/>
          <w:bCs/>
          <w:i/>
          <w:iCs/>
          <w:sz w:val="22"/>
          <w:szCs w:val="22"/>
        </w:rPr>
        <w:t xml:space="preserve">– </w:t>
      </w:r>
      <w:r w:rsidR="00EE26A5" w:rsidRPr="00366A2A">
        <w:rPr>
          <w:rFonts w:cs="Arial"/>
          <w:bCs/>
          <w:i/>
          <w:iCs/>
          <w:sz w:val="22"/>
          <w:szCs w:val="22"/>
        </w:rPr>
        <w:t xml:space="preserve">East </w:t>
      </w:r>
      <w:r w:rsidR="00211C2A" w:rsidRPr="00366A2A">
        <w:rPr>
          <w:rFonts w:cs="Arial"/>
          <w:bCs/>
          <w:i/>
          <w:iCs/>
          <w:sz w:val="22"/>
          <w:szCs w:val="22"/>
        </w:rPr>
        <w:t>A</w:t>
      </w:r>
      <w:r w:rsidR="00EE26A5" w:rsidRPr="00366A2A">
        <w:rPr>
          <w:rFonts w:cs="Arial"/>
          <w:bCs/>
          <w:i/>
          <w:iCs/>
          <w:sz w:val="22"/>
          <w:szCs w:val="22"/>
        </w:rPr>
        <w:t>partment</w:t>
      </w:r>
      <w:r w:rsidR="00211C2A" w:rsidRPr="00366A2A">
        <w:rPr>
          <w:rFonts w:cs="Arial"/>
          <w:bCs/>
          <w:i/>
          <w:iCs/>
          <w:sz w:val="22"/>
          <w:szCs w:val="22"/>
        </w:rPr>
        <w:t xml:space="preserve"> building</w:t>
      </w:r>
      <w:r w:rsidR="00EE26A5" w:rsidRPr="00366A2A">
        <w:rPr>
          <w:rFonts w:cs="Arial"/>
          <w:bCs/>
          <w:i/>
          <w:iCs/>
          <w:sz w:val="22"/>
          <w:szCs w:val="22"/>
        </w:rPr>
        <w:t xml:space="preserve"> </w:t>
      </w:r>
      <w:r w:rsidR="00211C2A" w:rsidRPr="00366A2A">
        <w:rPr>
          <w:rFonts w:cs="Arial"/>
          <w:bCs/>
          <w:i/>
          <w:iCs/>
          <w:sz w:val="22"/>
          <w:szCs w:val="22"/>
        </w:rPr>
        <w:t xml:space="preserve">(Lot 70) </w:t>
      </w:r>
      <w:r w:rsidR="00EE26A5" w:rsidRPr="00366A2A">
        <w:rPr>
          <w:rFonts w:cs="Arial"/>
          <w:bCs/>
          <w:i/>
          <w:iCs/>
          <w:sz w:val="22"/>
          <w:szCs w:val="22"/>
        </w:rPr>
        <w:t>overlooking the piazza</w:t>
      </w:r>
    </w:p>
    <w:p w14:paraId="4079D148" w14:textId="77777777" w:rsidR="00627D1B" w:rsidRDefault="00627D1B" w:rsidP="00C154F6">
      <w:pPr>
        <w:tabs>
          <w:tab w:val="left" w:pos="0"/>
          <w:tab w:val="left" w:pos="9540"/>
        </w:tabs>
        <w:autoSpaceDE w:val="0"/>
        <w:autoSpaceDN w:val="0"/>
        <w:adjustRightInd w:val="0"/>
        <w:spacing w:line="240" w:lineRule="atLeast"/>
        <w:jc w:val="both"/>
        <w:rPr>
          <w:rFonts w:cs="Arial"/>
          <w:b/>
          <w:color w:val="000080"/>
          <w:sz w:val="22"/>
          <w:szCs w:val="22"/>
          <w:u w:val="single"/>
        </w:rPr>
      </w:pPr>
    </w:p>
    <w:p w14:paraId="7621256D" w14:textId="27280980" w:rsidR="00C154F6" w:rsidRPr="00092516" w:rsidRDefault="00A668A8" w:rsidP="00C154F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PANEL </w:t>
      </w:r>
      <w:r w:rsidR="00C154F6">
        <w:rPr>
          <w:rFonts w:cs="Arial"/>
          <w:b/>
          <w:color w:val="000080"/>
          <w:sz w:val="22"/>
          <w:szCs w:val="22"/>
          <w:u w:val="single"/>
        </w:rPr>
        <w:t>BRIEFING</w:t>
      </w:r>
    </w:p>
    <w:p w14:paraId="70A5CE84" w14:textId="5AAA331A" w:rsidR="00C154F6"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14:paraId="5332F3F7" w14:textId="77777777" w:rsidR="00CA4FE3" w:rsidRDefault="00CA4FE3" w:rsidP="00CA4FE3">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Council staff briefed the Panel on the DA on 22 October 2018. The following discussion provides an assessment of how the issues raised by the Panel at the briefing have been addressed:</w:t>
      </w:r>
    </w:p>
    <w:p w14:paraId="5E105762" w14:textId="77777777"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14:paraId="4BC62AF2" w14:textId="5C8D35A0" w:rsidR="00CA4FE3" w:rsidRPr="000D3B9F" w:rsidRDefault="00CA4FE3" w:rsidP="000D3B9F">
      <w:pPr>
        <w:pStyle w:val="ListParagraph"/>
        <w:numPr>
          <w:ilvl w:val="0"/>
          <w:numId w:val="6"/>
        </w:numPr>
        <w:tabs>
          <w:tab w:val="left" w:pos="0"/>
          <w:tab w:val="left" w:pos="9540"/>
        </w:tabs>
        <w:autoSpaceDE w:val="0"/>
        <w:autoSpaceDN w:val="0"/>
        <w:adjustRightInd w:val="0"/>
        <w:spacing w:line="240" w:lineRule="atLeast"/>
        <w:jc w:val="both"/>
        <w:rPr>
          <w:rFonts w:cs="Arial"/>
          <w:bCs/>
          <w:i/>
          <w:iCs/>
          <w:sz w:val="22"/>
          <w:szCs w:val="22"/>
          <w:lang w:val="en-AU"/>
        </w:rPr>
      </w:pPr>
      <w:r>
        <w:rPr>
          <w:rFonts w:cs="Arial"/>
          <w:bCs/>
          <w:i/>
          <w:sz w:val="22"/>
          <w:szCs w:val="22"/>
          <w:lang w:val="en-AU"/>
        </w:rPr>
        <w:t>Assessment of the adequacy, efficiency and safety of proposed pedestrian links is warranted. The proximity of the shops is the main advantage of this site for higher development, but the absence of a means to efficiently walk to those shops undermines that advantage.</w:t>
      </w:r>
    </w:p>
    <w:p w14:paraId="42DC7718" w14:textId="77777777" w:rsidR="008648F8" w:rsidRDefault="003571E9" w:rsidP="003571E9">
      <w:pPr>
        <w:tabs>
          <w:tab w:val="left" w:pos="0"/>
          <w:tab w:val="left" w:pos="9540"/>
        </w:tabs>
        <w:autoSpaceDE w:val="0"/>
        <w:autoSpaceDN w:val="0"/>
        <w:adjustRightInd w:val="0"/>
        <w:spacing w:line="240" w:lineRule="atLeast"/>
        <w:jc w:val="both"/>
        <w:rPr>
          <w:rFonts w:cs="Arial"/>
          <w:b/>
          <w:sz w:val="22"/>
          <w:szCs w:val="22"/>
          <w:lang w:val="en-AU"/>
        </w:rPr>
      </w:pPr>
      <w:r>
        <w:rPr>
          <w:rFonts w:cs="Arial"/>
          <w:b/>
          <w:sz w:val="22"/>
          <w:szCs w:val="22"/>
          <w:lang w:val="en-AU"/>
        </w:rPr>
        <w:lastRenderedPageBreak/>
        <w:t>Council Comment</w:t>
      </w:r>
    </w:p>
    <w:p w14:paraId="6D411584" w14:textId="2C291031" w:rsidR="003571E9" w:rsidRPr="00C844B6" w:rsidRDefault="0002368F" w:rsidP="003571E9">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A </w:t>
      </w:r>
      <w:r w:rsidR="00C37DB7">
        <w:rPr>
          <w:rFonts w:cs="Arial"/>
          <w:bCs/>
          <w:sz w:val="22"/>
          <w:szCs w:val="22"/>
          <w:lang w:val="en-AU"/>
        </w:rPr>
        <w:t xml:space="preserve">pedestrian </w:t>
      </w:r>
      <w:r>
        <w:rPr>
          <w:rFonts w:cs="Arial"/>
          <w:bCs/>
          <w:sz w:val="22"/>
          <w:szCs w:val="22"/>
          <w:lang w:val="en-AU"/>
        </w:rPr>
        <w:t xml:space="preserve">footway is proposed at the </w:t>
      </w:r>
      <w:r w:rsidR="00CC5FF5" w:rsidRPr="00CC5FF5">
        <w:rPr>
          <w:rFonts w:cs="Arial"/>
          <w:bCs/>
          <w:sz w:val="22"/>
          <w:szCs w:val="22"/>
          <w:lang w:val="en-AU"/>
        </w:rPr>
        <w:t>eastern</w:t>
      </w:r>
      <w:r w:rsidRPr="0002368F">
        <w:rPr>
          <w:rFonts w:cs="Arial"/>
          <w:b/>
          <w:sz w:val="22"/>
          <w:szCs w:val="22"/>
          <w:lang w:val="en-AU"/>
        </w:rPr>
        <w:t xml:space="preserve"> </w:t>
      </w:r>
      <w:r w:rsidRPr="00CC5FF5">
        <w:rPr>
          <w:rFonts w:cs="Arial"/>
          <w:bCs/>
          <w:sz w:val="22"/>
          <w:szCs w:val="22"/>
          <w:lang w:val="en-AU"/>
        </w:rPr>
        <w:t xml:space="preserve">end of Road </w:t>
      </w:r>
      <w:r w:rsidR="00CC5FF5" w:rsidRPr="00CC5FF5">
        <w:rPr>
          <w:rFonts w:cs="Arial"/>
          <w:bCs/>
          <w:sz w:val="22"/>
          <w:szCs w:val="22"/>
          <w:lang w:val="en-AU"/>
        </w:rPr>
        <w:t>03</w:t>
      </w:r>
      <w:r w:rsidR="00853D11">
        <w:rPr>
          <w:rFonts w:cs="Arial"/>
          <w:bCs/>
          <w:sz w:val="22"/>
          <w:szCs w:val="22"/>
          <w:lang w:val="en-AU"/>
        </w:rPr>
        <w:t xml:space="preserve">, through Lot 71 DP 1261166 (50 Raby Road, </w:t>
      </w:r>
      <w:proofErr w:type="spellStart"/>
      <w:r w:rsidR="00853D11">
        <w:rPr>
          <w:rFonts w:cs="Arial"/>
          <w:bCs/>
          <w:sz w:val="22"/>
          <w:szCs w:val="22"/>
          <w:lang w:val="en-AU"/>
        </w:rPr>
        <w:t>Gledswood</w:t>
      </w:r>
      <w:proofErr w:type="spellEnd"/>
      <w:r w:rsidR="00853D11">
        <w:rPr>
          <w:rFonts w:cs="Arial"/>
          <w:bCs/>
          <w:sz w:val="22"/>
          <w:szCs w:val="22"/>
          <w:lang w:val="en-AU"/>
        </w:rPr>
        <w:t xml:space="preserve"> Hills)</w:t>
      </w:r>
      <w:r w:rsidRPr="0002368F">
        <w:rPr>
          <w:rFonts w:cs="Arial"/>
          <w:b/>
          <w:sz w:val="22"/>
          <w:szCs w:val="22"/>
          <w:lang w:val="en-AU"/>
        </w:rPr>
        <w:t xml:space="preserve"> </w:t>
      </w:r>
      <w:r>
        <w:rPr>
          <w:rFonts w:cs="Arial"/>
          <w:bCs/>
          <w:sz w:val="22"/>
          <w:szCs w:val="22"/>
          <w:lang w:val="en-AU"/>
        </w:rPr>
        <w:t xml:space="preserve">which will connect to </w:t>
      </w:r>
      <w:r w:rsidR="00853D11">
        <w:rPr>
          <w:rFonts w:cs="Arial"/>
          <w:bCs/>
          <w:sz w:val="22"/>
          <w:szCs w:val="22"/>
          <w:lang w:val="en-AU"/>
        </w:rPr>
        <w:t xml:space="preserve">a 2.5m wide footpath within </w:t>
      </w:r>
      <w:r>
        <w:rPr>
          <w:rFonts w:cs="Arial"/>
          <w:bCs/>
          <w:sz w:val="22"/>
          <w:szCs w:val="22"/>
          <w:lang w:val="en-AU"/>
        </w:rPr>
        <w:t xml:space="preserve">the </w:t>
      </w:r>
      <w:r w:rsidR="00853D11">
        <w:rPr>
          <w:rFonts w:cs="Arial"/>
          <w:bCs/>
          <w:sz w:val="22"/>
          <w:szCs w:val="22"/>
          <w:lang w:val="en-AU"/>
        </w:rPr>
        <w:t xml:space="preserve">future </w:t>
      </w:r>
      <w:r>
        <w:rPr>
          <w:rFonts w:cs="Arial"/>
          <w:bCs/>
          <w:sz w:val="22"/>
          <w:szCs w:val="22"/>
          <w:lang w:val="en-AU"/>
        </w:rPr>
        <w:t>entry road</w:t>
      </w:r>
      <w:r w:rsidR="00853D11">
        <w:rPr>
          <w:rFonts w:cs="Arial"/>
          <w:bCs/>
          <w:sz w:val="22"/>
          <w:szCs w:val="22"/>
          <w:lang w:val="en-AU"/>
        </w:rPr>
        <w:t>.</w:t>
      </w:r>
      <w:r>
        <w:rPr>
          <w:rFonts w:cs="Arial"/>
          <w:bCs/>
          <w:sz w:val="22"/>
          <w:szCs w:val="22"/>
          <w:lang w:val="en-AU"/>
        </w:rPr>
        <w:t xml:space="preserve"> Th</w:t>
      </w:r>
      <w:r w:rsidR="00C37DB7">
        <w:rPr>
          <w:rFonts w:cs="Arial"/>
          <w:bCs/>
          <w:sz w:val="22"/>
          <w:szCs w:val="22"/>
          <w:lang w:val="en-AU"/>
        </w:rPr>
        <w:t xml:space="preserve">e connection to the </w:t>
      </w:r>
      <w:r>
        <w:rPr>
          <w:rFonts w:cs="Arial"/>
          <w:bCs/>
          <w:sz w:val="22"/>
          <w:szCs w:val="22"/>
          <w:lang w:val="en-AU"/>
        </w:rPr>
        <w:t>footway</w:t>
      </w:r>
      <w:r w:rsidR="00C37DB7">
        <w:rPr>
          <w:rFonts w:cs="Arial"/>
          <w:bCs/>
          <w:sz w:val="22"/>
          <w:szCs w:val="22"/>
          <w:lang w:val="en-AU"/>
        </w:rPr>
        <w:t xml:space="preserve"> upon the </w:t>
      </w:r>
      <w:r w:rsidR="00DE044D">
        <w:rPr>
          <w:rFonts w:cs="Arial"/>
          <w:bCs/>
          <w:sz w:val="22"/>
          <w:szCs w:val="22"/>
          <w:lang w:val="en-AU"/>
        </w:rPr>
        <w:t>e</w:t>
      </w:r>
      <w:r w:rsidR="00C37DB7">
        <w:rPr>
          <w:rFonts w:cs="Arial"/>
          <w:bCs/>
          <w:sz w:val="22"/>
          <w:szCs w:val="22"/>
          <w:lang w:val="en-AU"/>
        </w:rPr>
        <w:t xml:space="preserve">ntry </w:t>
      </w:r>
      <w:r w:rsidR="00DE044D">
        <w:rPr>
          <w:rFonts w:cs="Arial"/>
          <w:bCs/>
          <w:sz w:val="22"/>
          <w:szCs w:val="22"/>
          <w:lang w:val="en-AU"/>
        </w:rPr>
        <w:t>r</w:t>
      </w:r>
      <w:r w:rsidR="00C37DB7">
        <w:rPr>
          <w:rFonts w:cs="Arial"/>
          <w:bCs/>
          <w:sz w:val="22"/>
          <w:szCs w:val="22"/>
          <w:lang w:val="en-AU"/>
        </w:rPr>
        <w:t>oad from the proposed development</w:t>
      </w:r>
      <w:r>
        <w:rPr>
          <w:rFonts w:cs="Arial"/>
          <w:bCs/>
          <w:sz w:val="22"/>
          <w:szCs w:val="22"/>
          <w:lang w:val="en-AU"/>
        </w:rPr>
        <w:t xml:space="preserve"> will provide direct access to the </w:t>
      </w:r>
      <w:r w:rsidR="00383AFC">
        <w:rPr>
          <w:rFonts w:cs="Arial"/>
          <w:bCs/>
          <w:sz w:val="22"/>
          <w:szCs w:val="22"/>
          <w:lang w:val="en-AU"/>
        </w:rPr>
        <w:t xml:space="preserve">existing </w:t>
      </w:r>
      <w:r>
        <w:rPr>
          <w:rFonts w:cs="Arial"/>
          <w:bCs/>
          <w:sz w:val="22"/>
          <w:szCs w:val="22"/>
          <w:lang w:val="en-AU"/>
        </w:rPr>
        <w:t xml:space="preserve">signalised intersection at Raby Road, which will enable safe </w:t>
      </w:r>
      <w:r w:rsidR="00383AFC">
        <w:rPr>
          <w:rFonts w:cs="Arial"/>
          <w:bCs/>
          <w:sz w:val="22"/>
          <w:szCs w:val="22"/>
          <w:lang w:val="en-AU"/>
        </w:rPr>
        <w:t xml:space="preserve">pedestrian </w:t>
      </w:r>
      <w:r>
        <w:rPr>
          <w:rFonts w:cs="Arial"/>
          <w:bCs/>
          <w:sz w:val="22"/>
          <w:szCs w:val="22"/>
          <w:lang w:val="en-AU"/>
        </w:rPr>
        <w:t>passage across Raby Road and to the Emerald Hills Neighbourhood Centre.</w:t>
      </w:r>
      <w:r w:rsidR="00C37DB7">
        <w:rPr>
          <w:rFonts w:cs="Arial"/>
          <w:bCs/>
          <w:sz w:val="22"/>
          <w:szCs w:val="22"/>
          <w:lang w:val="en-AU"/>
        </w:rPr>
        <w:t xml:space="preserve"> This pedestrian link will provide the most direct and efficient means to connect the development to the Emerald Hills Neighbourhood </w:t>
      </w:r>
      <w:r w:rsidR="00097A71">
        <w:rPr>
          <w:rFonts w:cs="Arial"/>
          <w:bCs/>
          <w:sz w:val="22"/>
          <w:szCs w:val="22"/>
          <w:lang w:val="en-AU"/>
        </w:rPr>
        <w:t>Centre to the east of the proposed development.</w:t>
      </w:r>
    </w:p>
    <w:p w14:paraId="74E35286" w14:textId="39692FD3" w:rsidR="0095006C" w:rsidRDefault="0095006C" w:rsidP="0025756F">
      <w:pPr>
        <w:tabs>
          <w:tab w:val="left" w:pos="0"/>
          <w:tab w:val="left" w:pos="9540"/>
        </w:tabs>
        <w:autoSpaceDE w:val="0"/>
        <w:autoSpaceDN w:val="0"/>
        <w:adjustRightInd w:val="0"/>
        <w:spacing w:line="240" w:lineRule="atLeast"/>
        <w:jc w:val="both"/>
        <w:rPr>
          <w:rFonts w:cs="Arial"/>
          <w:bCs/>
          <w:sz w:val="22"/>
          <w:szCs w:val="22"/>
          <w:lang w:val="en-AU"/>
        </w:rPr>
      </w:pPr>
    </w:p>
    <w:p w14:paraId="135C7158" w14:textId="5D657F48" w:rsidR="00097A71" w:rsidRDefault="00097A71" w:rsidP="0025756F">
      <w:pPr>
        <w:tabs>
          <w:tab w:val="left" w:pos="0"/>
          <w:tab w:val="left" w:pos="9540"/>
        </w:tabs>
        <w:autoSpaceDE w:val="0"/>
        <w:autoSpaceDN w:val="0"/>
        <w:adjustRightInd w:val="0"/>
        <w:spacing w:line="240" w:lineRule="atLeast"/>
        <w:jc w:val="both"/>
        <w:rPr>
          <w:rFonts w:cs="Arial"/>
          <w:bCs/>
          <w:sz w:val="22"/>
          <w:szCs w:val="22"/>
          <w:lang w:val="en-AU"/>
        </w:rPr>
      </w:pPr>
      <w:r>
        <w:rPr>
          <w:noProof/>
        </w:rPr>
        <w:drawing>
          <wp:inline distT="0" distB="0" distL="0" distR="0" wp14:anchorId="19D0C460" wp14:editId="05CB94B4">
            <wp:extent cx="4671191" cy="4334431"/>
            <wp:effectExtent l="19050" t="19050" r="1524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79466" cy="4342109"/>
                    </a:xfrm>
                    <a:prstGeom prst="rect">
                      <a:avLst/>
                    </a:prstGeom>
                    <a:ln w="12700">
                      <a:solidFill>
                        <a:schemeClr val="accent1"/>
                      </a:solidFill>
                    </a:ln>
                  </pic:spPr>
                </pic:pic>
              </a:graphicData>
            </a:graphic>
          </wp:inline>
        </w:drawing>
      </w:r>
    </w:p>
    <w:p w14:paraId="346F2A54" w14:textId="1DC81F83" w:rsidR="00960D83" w:rsidRPr="00DE044D" w:rsidRDefault="00960D83" w:rsidP="0025756F">
      <w:pPr>
        <w:tabs>
          <w:tab w:val="left" w:pos="0"/>
          <w:tab w:val="left" w:pos="9540"/>
        </w:tabs>
        <w:autoSpaceDE w:val="0"/>
        <w:autoSpaceDN w:val="0"/>
        <w:adjustRightInd w:val="0"/>
        <w:spacing w:line="240" w:lineRule="atLeast"/>
        <w:jc w:val="both"/>
        <w:rPr>
          <w:rFonts w:cs="Arial"/>
          <w:bCs/>
          <w:i/>
          <w:iCs/>
          <w:sz w:val="22"/>
          <w:szCs w:val="22"/>
          <w:lang w:val="en-AU"/>
        </w:rPr>
      </w:pPr>
      <w:r w:rsidRPr="00DE044D">
        <w:rPr>
          <w:rFonts w:cs="Arial"/>
          <w:bCs/>
          <w:i/>
          <w:iCs/>
          <w:sz w:val="22"/>
          <w:szCs w:val="22"/>
        </w:rPr>
        <w:t>Image 3 – Development plan demonstrating the connection of a pedestrian footpath to the future 2.5m wide footpath within the future entry road</w:t>
      </w:r>
    </w:p>
    <w:p w14:paraId="4A00843C" w14:textId="77777777" w:rsidR="00960D83" w:rsidRDefault="00960D83" w:rsidP="0025756F">
      <w:pPr>
        <w:tabs>
          <w:tab w:val="left" w:pos="0"/>
          <w:tab w:val="left" w:pos="9540"/>
        </w:tabs>
        <w:autoSpaceDE w:val="0"/>
        <w:autoSpaceDN w:val="0"/>
        <w:adjustRightInd w:val="0"/>
        <w:spacing w:line="240" w:lineRule="atLeast"/>
        <w:jc w:val="both"/>
        <w:rPr>
          <w:rFonts w:cs="Arial"/>
          <w:bCs/>
          <w:sz w:val="22"/>
          <w:szCs w:val="22"/>
          <w:lang w:val="en-AU"/>
        </w:rPr>
      </w:pPr>
    </w:p>
    <w:p w14:paraId="26CE9A3F" w14:textId="70F57E4B" w:rsidR="00C154F6" w:rsidRPr="00CA4FE3" w:rsidRDefault="00CA4FE3" w:rsidP="00665411">
      <w:pPr>
        <w:pStyle w:val="ListParagraph"/>
        <w:numPr>
          <w:ilvl w:val="0"/>
          <w:numId w:val="6"/>
        </w:numPr>
        <w:tabs>
          <w:tab w:val="left" w:pos="0"/>
          <w:tab w:val="left" w:pos="9540"/>
        </w:tabs>
        <w:autoSpaceDE w:val="0"/>
        <w:autoSpaceDN w:val="0"/>
        <w:adjustRightInd w:val="0"/>
        <w:spacing w:line="240" w:lineRule="atLeast"/>
        <w:jc w:val="both"/>
        <w:rPr>
          <w:rFonts w:cs="Arial"/>
          <w:bCs/>
          <w:sz w:val="22"/>
          <w:szCs w:val="22"/>
          <w:lang w:val="en-AU"/>
        </w:rPr>
      </w:pPr>
      <w:r w:rsidRPr="004C1533">
        <w:rPr>
          <w:rFonts w:cs="Arial"/>
          <w:bCs/>
          <w:i/>
          <w:sz w:val="22"/>
          <w:szCs w:val="22"/>
          <w:lang w:val="en-AU"/>
        </w:rPr>
        <w:t xml:space="preserve">The </w:t>
      </w:r>
      <w:r>
        <w:rPr>
          <w:rFonts w:cs="Arial"/>
          <w:bCs/>
          <w:i/>
          <w:sz w:val="22"/>
          <w:szCs w:val="22"/>
          <w:lang w:val="en-AU"/>
        </w:rPr>
        <w:t>proposal might also benefit from consideration of the layout of the development to think through ways it might better relate to its surroundings. For example, the design might make the piazza more functional by incorporating it in a practical pedestrian route or destination. Planning for compatibility with neighbouring development at the El Caballo Blanco site might also assist.</w:t>
      </w:r>
    </w:p>
    <w:p w14:paraId="1E75D941" w14:textId="77777777" w:rsidR="00CA4FE3" w:rsidRPr="00CA4FE3" w:rsidRDefault="00CA4FE3" w:rsidP="00CA4FE3">
      <w:pPr>
        <w:pStyle w:val="ListParagraph"/>
        <w:tabs>
          <w:tab w:val="left" w:pos="0"/>
          <w:tab w:val="left" w:pos="9540"/>
        </w:tabs>
        <w:autoSpaceDE w:val="0"/>
        <w:autoSpaceDN w:val="0"/>
        <w:adjustRightInd w:val="0"/>
        <w:spacing w:line="240" w:lineRule="atLeast"/>
        <w:ind w:left="360"/>
        <w:jc w:val="both"/>
        <w:rPr>
          <w:rFonts w:cs="Arial"/>
          <w:bCs/>
          <w:sz w:val="22"/>
          <w:szCs w:val="22"/>
          <w:lang w:val="en-AU"/>
        </w:rPr>
      </w:pPr>
    </w:p>
    <w:p w14:paraId="5F0035E8" w14:textId="0C986867" w:rsidR="00C154F6" w:rsidRDefault="007124C8" w:rsidP="007124C8">
      <w:pPr>
        <w:tabs>
          <w:tab w:val="left" w:pos="426"/>
          <w:tab w:val="left" w:pos="9540"/>
        </w:tabs>
        <w:autoSpaceDE w:val="0"/>
        <w:autoSpaceDN w:val="0"/>
        <w:adjustRightInd w:val="0"/>
        <w:spacing w:line="240" w:lineRule="atLeast"/>
        <w:jc w:val="both"/>
        <w:rPr>
          <w:rFonts w:cs="Arial"/>
          <w:b/>
          <w:bCs/>
          <w:sz w:val="22"/>
          <w:szCs w:val="22"/>
        </w:rPr>
      </w:pPr>
      <w:r>
        <w:rPr>
          <w:rFonts w:cs="Arial"/>
          <w:b/>
          <w:bCs/>
          <w:sz w:val="22"/>
          <w:szCs w:val="22"/>
        </w:rPr>
        <w:t>Council Comment</w:t>
      </w:r>
    </w:p>
    <w:p w14:paraId="6A79CF1E" w14:textId="109F5BEA" w:rsidR="007124C8" w:rsidRDefault="007124C8" w:rsidP="007124C8">
      <w:pPr>
        <w:tabs>
          <w:tab w:val="left" w:pos="426"/>
          <w:tab w:val="left" w:pos="9540"/>
        </w:tabs>
        <w:autoSpaceDE w:val="0"/>
        <w:autoSpaceDN w:val="0"/>
        <w:adjustRightInd w:val="0"/>
        <w:spacing w:line="240" w:lineRule="atLeast"/>
        <w:jc w:val="both"/>
        <w:rPr>
          <w:rFonts w:cs="Arial"/>
          <w:sz w:val="22"/>
          <w:szCs w:val="22"/>
        </w:rPr>
      </w:pPr>
      <w:r>
        <w:rPr>
          <w:rFonts w:cs="Arial"/>
          <w:sz w:val="22"/>
          <w:szCs w:val="22"/>
        </w:rPr>
        <w:t xml:space="preserve">The applicant </w:t>
      </w:r>
      <w:r w:rsidR="00D92409">
        <w:rPr>
          <w:rFonts w:cs="Arial"/>
          <w:sz w:val="22"/>
          <w:szCs w:val="22"/>
        </w:rPr>
        <w:t>has amen</w:t>
      </w:r>
      <w:r w:rsidR="00823623">
        <w:rPr>
          <w:rFonts w:cs="Arial"/>
          <w:sz w:val="22"/>
          <w:szCs w:val="22"/>
        </w:rPr>
        <w:t>d</w:t>
      </w:r>
      <w:r w:rsidR="00D92409">
        <w:rPr>
          <w:rFonts w:cs="Arial"/>
          <w:sz w:val="22"/>
          <w:szCs w:val="22"/>
        </w:rPr>
        <w:t xml:space="preserve">ed </w:t>
      </w:r>
      <w:r w:rsidR="00976EC9">
        <w:rPr>
          <w:rFonts w:cs="Arial"/>
          <w:sz w:val="22"/>
          <w:szCs w:val="22"/>
        </w:rPr>
        <w:t xml:space="preserve">paths of travel to the central piazza area. </w:t>
      </w:r>
      <w:r w:rsidR="00021F5E">
        <w:rPr>
          <w:rFonts w:cs="Arial"/>
          <w:sz w:val="22"/>
          <w:szCs w:val="22"/>
        </w:rPr>
        <w:t xml:space="preserve">The development now provides for a 3m and 4m </w:t>
      </w:r>
      <w:r w:rsidR="00CD0FEA">
        <w:rPr>
          <w:rFonts w:cs="Arial"/>
          <w:sz w:val="22"/>
          <w:szCs w:val="22"/>
        </w:rPr>
        <w:t xml:space="preserve">wide </w:t>
      </w:r>
      <w:proofErr w:type="spellStart"/>
      <w:r w:rsidR="00021F5E">
        <w:rPr>
          <w:rFonts w:cs="Arial"/>
          <w:sz w:val="22"/>
          <w:szCs w:val="22"/>
        </w:rPr>
        <w:t>shareway</w:t>
      </w:r>
      <w:proofErr w:type="spellEnd"/>
      <w:r w:rsidR="00021F5E">
        <w:rPr>
          <w:rFonts w:cs="Arial"/>
          <w:sz w:val="22"/>
          <w:szCs w:val="22"/>
        </w:rPr>
        <w:t xml:space="preserve"> that provides access from Road 01 leading to the piazza and then running parallel upon the western side of the piazza before the </w:t>
      </w:r>
      <w:proofErr w:type="spellStart"/>
      <w:r w:rsidR="00021F5E">
        <w:rPr>
          <w:rFonts w:cs="Arial"/>
          <w:sz w:val="22"/>
          <w:szCs w:val="22"/>
        </w:rPr>
        <w:t>shareway</w:t>
      </w:r>
      <w:proofErr w:type="spellEnd"/>
      <w:r w:rsidR="00021F5E">
        <w:rPr>
          <w:rFonts w:cs="Arial"/>
          <w:sz w:val="22"/>
          <w:szCs w:val="22"/>
        </w:rPr>
        <w:t xml:space="preserve"> connects with Road 04.</w:t>
      </w:r>
    </w:p>
    <w:p w14:paraId="400441FB" w14:textId="77777777" w:rsidR="00021F5E" w:rsidRPr="00021F5E" w:rsidRDefault="00021F5E" w:rsidP="007124C8">
      <w:pPr>
        <w:tabs>
          <w:tab w:val="left" w:pos="426"/>
          <w:tab w:val="left" w:pos="9540"/>
        </w:tabs>
        <w:autoSpaceDE w:val="0"/>
        <w:autoSpaceDN w:val="0"/>
        <w:adjustRightInd w:val="0"/>
        <w:spacing w:line="240" w:lineRule="atLeast"/>
        <w:jc w:val="both"/>
        <w:rPr>
          <w:rFonts w:cs="Arial"/>
          <w:sz w:val="22"/>
          <w:szCs w:val="22"/>
        </w:rPr>
      </w:pPr>
    </w:p>
    <w:p w14:paraId="4377E9D7" w14:textId="2331CFB1" w:rsidR="00383AFC" w:rsidRPr="00383AFC" w:rsidRDefault="00383AFC" w:rsidP="00383AFC">
      <w:pPr>
        <w:spacing w:line="240" w:lineRule="atLeast"/>
        <w:jc w:val="both"/>
        <w:rPr>
          <w:rFonts w:cs="Arial"/>
          <w:color w:val="000000"/>
          <w:sz w:val="22"/>
          <w:szCs w:val="22"/>
          <w:lang w:val="en-AU" w:eastAsia="en-AU"/>
        </w:rPr>
      </w:pPr>
      <w:r w:rsidRPr="00383AFC">
        <w:rPr>
          <w:rFonts w:cs="Arial"/>
          <w:color w:val="000000"/>
          <w:sz w:val="22"/>
          <w:szCs w:val="22"/>
        </w:rPr>
        <w:lastRenderedPageBreak/>
        <w:t xml:space="preserve">The design of the piazza has been reviewed and amended by the applicant and it now contains a children’s playground and community facilities building, including a swimming pool, BBQ’s, a </w:t>
      </w:r>
      <w:r w:rsidR="00DE044D" w:rsidRPr="00383AFC">
        <w:rPr>
          <w:rFonts w:cs="Arial"/>
          <w:color w:val="000000"/>
          <w:sz w:val="22"/>
          <w:szCs w:val="22"/>
        </w:rPr>
        <w:t>multi-purpose</w:t>
      </w:r>
      <w:r w:rsidRPr="00383AFC">
        <w:rPr>
          <w:rFonts w:cs="Arial"/>
          <w:color w:val="000000"/>
          <w:sz w:val="22"/>
          <w:szCs w:val="22"/>
        </w:rPr>
        <w:t xml:space="preserve"> room and amenity facilities.</w:t>
      </w:r>
      <w:r w:rsidRPr="00383AFC">
        <w:rPr>
          <w:rStyle w:val="apple-converted-space"/>
          <w:rFonts w:cs="Arial"/>
          <w:color w:val="000000"/>
          <w:sz w:val="22"/>
          <w:szCs w:val="22"/>
        </w:rPr>
        <w:t> </w:t>
      </w:r>
      <w:r w:rsidRPr="00383AFC">
        <w:rPr>
          <w:rFonts w:cs="Arial"/>
          <w:color w:val="000000"/>
          <w:sz w:val="22"/>
          <w:szCs w:val="22"/>
        </w:rPr>
        <w:t> </w:t>
      </w:r>
    </w:p>
    <w:p w14:paraId="6A52A87B" w14:textId="77777777" w:rsidR="00383AFC" w:rsidRPr="00383AFC" w:rsidRDefault="00383AFC" w:rsidP="00383AFC">
      <w:pPr>
        <w:spacing w:line="240" w:lineRule="atLeast"/>
        <w:jc w:val="both"/>
        <w:rPr>
          <w:rFonts w:cs="Arial"/>
          <w:color w:val="000000"/>
          <w:sz w:val="22"/>
          <w:szCs w:val="22"/>
        </w:rPr>
      </w:pPr>
      <w:r w:rsidRPr="00383AFC">
        <w:rPr>
          <w:rFonts w:cs="Arial"/>
          <w:color w:val="000000"/>
          <w:sz w:val="22"/>
          <w:szCs w:val="22"/>
        </w:rPr>
        <w:t> </w:t>
      </w:r>
    </w:p>
    <w:p w14:paraId="00166C8D" w14:textId="24E8934B" w:rsidR="00383AFC" w:rsidRPr="00383AFC" w:rsidRDefault="00383AFC" w:rsidP="00383AFC">
      <w:pPr>
        <w:spacing w:line="240" w:lineRule="atLeast"/>
        <w:jc w:val="both"/>
        <w:rPr>
          <w:rFonts w:cs="Arial"/>
          <w:color w:val="000000"/>
          <w:sz w:val="22"/>
          <w:szCs w:val="22"/>
        </w:rPr>
      </w:pPr>
      <w:r w:rsidRPr="00383AFC">
        <w:rPr>
          <w:rFonts w:cs="Arial"/>
          <w:color w:val="000000"/>
          <w:sz w:val="22"/>
          <w:szCs w:val="22"/>
        </w:rPr>
        <w:t xml:space="preserve">It is noted that the development site is located nearly 1km north west of the El Caballo Blanco </w:t>
      </w:r>
      <w:r w:rsidR="00DE044D">
        <w:rPr>
          <w:rFonts w:cs="Arial"/>
          <w:color w:val="000000"/>
          <w:sz w:val="22"/>
          <w:szCs w:val="22"/>
        </w:rPr>
        <w:t>r</w:t>
      </w:r>
      <w:r w:rsidRPr="00383AFC">
        <w:rPr>
          <w:rFonts w:cs="Arial"/>
          <w:color w:val="000000"/>
          <w:sz w:val="22"/>
          <w:szCs w:val="22"/>
        </w:rPr>
        <w:t xml:space="preserve">esidential development and is separated by a golf course and the </w:t>
      </w:r>
      <w:proofErr w:type="spellStart"/>
      <w:r w:rsidRPr="00383AFC">
        <w:rPr>
          <w:rFonts w:cs="Arial"/>
          <w:color w:val="000000"/>
          <w:sz w:val="22"/>
          <w:szCs w:val="22"/>
        </w:rPr>
        <w:t>Gledswood</w:t>
      </w:r>
      <w:proofErr w:type="spellEnd"/>
      <w:r w:rsidRPr="00383AFC">
        <w:rPr>
          <w:rFonts w:cs="Arial"/>
          <w:color w:val="000000"/>
          <w:sz w:val="22"/>
          <w:szCs w:val="22"/>
        </w:rPr>
        <w:t xml:space="preserve"> Homestead site, both which are in separate ownership. The future development of Precincts 3 and 4 of Camden Lakeside will integrate with the development of El Caballo Blanco site in respect to vehicular and pedestrian connections, housing typology and the provision of public open space. </w:t>
      </w:r>
    </w:p>
    <w:p w14:paraId="2620E903" w14:textId="77777777"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14:paraId="79CD38C7" w14:textId="09A6C2F1" w:rsidR="004C1533" w:rsidRPr="00CA4FE3" w:rsidRDefault="00CA4FE3" w:rsidP="00665411">
      <w:pPr>
        <w:pStyle w:val="ListParagraph"/>
        <w:numPr>
          <w:ilvl w:val="0"/>
          <w:numId w:val="6"/>
        </w:numPr>
        <w:tabs>
          <w:tab w:val="left" w:pos="0"/>
          <w:tab w:val="left" w:pos="9540"/>
        </w:tabs>
        <w:autoSpaceDE w:val="0"/>
        <w:autoSpaceDN w:val="0"/>
        <w:adjustRightInd w:val="0"/>
        <w:spacing w:line="240" w:lineRule="atLeast"/>
        <w:jc w:val="both"/>
        <w:rPr>
          <w:rFonts w:cs="Arial"/>
          <w:bCs/>
          <w:sz w:val="22"/>
          <w:szCs w:val="22"/>
          <w:lang w:val="en-AU"/>
        </w:rPr>
      </w:pPr>
      <w:r>
        <w:rPr>
          <w:rFonts w:cs="Arial"/>
          <w:bCs/>
          <w:i/>
          <w:iCs/>
          <w:sz w:val="22"/>
          <w:szCs w:val="22"/>
          <w:lang w:val="en-AU"/>
        </w:rPr>
        <w:t>Consideration of the overlap of the proposed APZs and the backyards is needed.</w:t>
      </w:r>
    </w:p>
    <w:p w14:paraId="33FA393C" w14:textId="77777777" w:rsidR="00CA4FE3" w:rsidRPr="00CA4FE3" w:rsidRDefault="00CA4FE3" w:rsidP="00CA4FE3">
      <w:pPr>
        <w:pStyle w:val="ListParagraph"/>
        <w:tabs>
          <w:tab w:val="left" w:pos="0"/>
          <w:tab w:val="left" w:pos="9540"/>
        </w:tabs>
        <w:autoSpaceDE w:val="0"/>
        <w:autoSpaceDN w:val="0"/>
        <w:adjustRightInd w:val="0"/>
        <w:spacing w:line="240" w:lineRule="atLeast"/>
        <w:ind w:left="360"/>
        <w:jc w:val="both"/>
        <w:rPr>
          <w:rFonts w:cs="Arial"/>
          <w:bCs/>
          <w:sz w:val="22"/>
          <w:szCs w:val="22"/>
          <w:lang w:val="en-AU"/>
        </w:rPr>
      </w:pPr>
    </w:p>
    <w:p w14:paraId="510829F8" w14:textId="77777777" w:rsidR="004C1533" w:rsidRDefault="000F4B3C" w:rsidP="000F4B3C">
      <w:pPr>
        <w:tabs>
          <w:tab w:val="left" w:pos="426"/>
          <w:tab w:val="left" w:pos="9540"/>
        </w:tabs>
        <w:autoSpaceDE w:val="0"/>
        <w:autoSpaceDN w:val="0"/>
        <w:adjustRightInd w:val="0"/>
        <w:spacing w:line="240" w:lineRule="atLeast"/>
        <w:jc w:val="both"/>
        <w:rPr>
          <w:rFonts w:cs="Arial"/>
          <w:b/>
          <w:sz w:val="22"/>
          <w:szCs w:val="22"/>
          <w:lang w:val="en-AU"/>
        </w:rPr>
      </w:pPr>
      <w:r>
        <w:rPr>
          <w:rFonts w:cs="Arial"/>
          <w:b/>
          <w:sz w:val="22"/>
          <w:szCs w:val="22"/>
          <w:lang w:val="en-AU"/>
        </w:rPr>
        <w:t>Council Comment</w:t>
      </w:r>
    </w:p>
    <w:p w14:paraId="79C7350F" w14:textId="055410C6" w:rsidR="00DF041D" w:rsidRDefault="00962621" w:rsidP="000F4B3C">
      <w:pPr>
        <w:tabs>
          <w:tab w:val="left" w:pos="426"/>
          <w:tab w:val="left" w:pos="9540"/>
        </w:tabs>
        <w:autoSpaceDE w:val="0"/>
        <w:autoSpaceDN w:val="0"/>
        <w:adjustRightInd w:val="0"/>
        <w:spacing w:line="240" w:lineRule="atLeast"/>
        <w:jc w:val="both"/>
        <w:rPr>
          <w:sz w:val="22"/>
          <w:szCs w:val="22"/>
        </w:rPr>
      </w:pPr>
      <w:r>
        <w:rPr>
          <w:rFonts w:cs="Arial"/>
          <w:bCs/>
          <w:sz w:val="22"/>
          <w:szCs w:val="22"/>
          <w:lang w:val="en-AU"/>
        </w:rPr>
        <w:t xml:space="preserve">The application has been amended, </w:t>
      </w:r>
      <w:r w:rsidRPr="00962621">
        <w:rPr>
          <w:rFonts w:cs="Arial"/>
          <w:bCs/>
          <w:sz w:val="22"/>
          <w:szCs w:val="22"/>
          <w:lang w:val="en-AU"/>
        </w:rPr>
        <w:t xml:space="preserve">with an </w:t>
      </w:r>
      <w:r w:rsidRPr="00962621">
        <w:rPr>
          <w:sz w:val="22"/>
          <w:szCs w:val="22"/>
        </w:rPr>
        <w:t xml:space="preserve">8m wide asset protection zone </w:t>
      </w:r>
      <w:r>
        <w:rPr>
          <w:sz w:val="22"/>
          <w:szCs w:val="22"/>
        </w:rPr>
        <w:t>now</w:t>
      </w:r>
      <w:r w:rsidRPr="00962621">
        <w:rPr>
          <w:sz w:val="22"/>
          <w:szCs w:val="22"/>
        </w:rPr>
        <w:t xml:space="preserve"> proposed </w:t>
      </w:r>
      <w:r w:rsidR="00DF041D" w:rsidRPr="00DF041D">
        <w:rPr>
          <w:sz w:val="22"/>
          <w:szCs w:val="22"/>
        </w:rPr>
        <w:t>to be shared within the rear open space areas of lots 6 – 12 and the adjoining Golf Course land.</w:t>
      </w:r>
    </w:p>
    <w:p w14:paraId="6CF25FA8" w14:textId="77777777" w:rsidR="00DF041D" w:rsidRDefault="00DF041D" w:rsidP="000F4B3C">
      <w:pPr>
        <w:tabs>
          <w:tab w:val="left" w:pos="426"/>
          <w:tab w:val="left" w:pos="9540"/>
        </w:tabs>
        <w:autoSpaceDE w:val="0"/>
        <w:autoSpaceDN w:val="0"/>
        <w:adjustRightInd w:val="0"/>
        <w:spacing w:line="240" w:lineRule="atLeast"/>
        <w:jc w:val="both"/>
        <w:rPr>
          <w:sz w:val="22"/>
          <w:szCs w:val="22"/>
        </w:rPr>
      </w:pPr>
    </w:p>
    <w:p w14:paraId="5A1235CC" w14:textId="77777777" w:rsidR="00C34E13" w:rsidRPr="00092516" w:rsidRDefault="00C34E13"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t>ASSESSMENT</w:t>
      </w:r>
    </w:p>
    <w:p w14:paraId="07A6BC3D" w14:textId="77777777" w:rsidR="00C34E13"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14:paraId="22901D92" w14:textId="77777777" w:rsidR="00B06B78" w:rsidRDefault="00B06B78" w:rsidP="0025756F">
      <w:pPr>
        <w:jc w:val="both"/>
        <w:rPr>
          <w:rFonts w:cs="Arial"/>
          <w:sz w:val="22"/>
          <w:szCs w:val="22"/>
        </w:rPr>
      </w:pPr>
      <w:r>
        <w:rPr>
          <w:rFonts w:cs="Arial"/>
          <w:b/>
          <w:i/>
          <w:sz w:val="22"/>
          <w:szCs w:val="22"/>
        </w:rPr>
        <w:t>Environmental Planning and Ass</w:t>
      </w:r>
      <w:r w:rsidR="000E0C52">
        <w:rPr>
          <w:rFonts w:cs="Arial"/>
          <w:b/>
          <w:i/>
          <w:sz w:val="22"/>
          <w:szCs w:val="22"/>
        </w:rPr>
        <w:t xml:space="preserve">essment Act 1979 </w:t>
      </w:r>
      <w:r w:rsidR="00D73013">
        <w:rPr>
          <w:rFonts w:cs="Arial"/>
          <w:b/>
          <w:i/>
          <w:sz w:val="22"/>
          <w:szCs w:val="22"/>
        </w:rPr>
        <w:t>-</w:t>
      </w:r>
      <w:r w:rsidR="000E0C52">
        <w:rPr>
          <w:rFonts w:cs="Arial"/>
          <w:b/>
          <w:i/>
          <w:sz w:val="22"/>
          <w:szCs w:val="22"/>
        </w:rPr>
        <w:t xml:space="preserve"> Section 4.15</w:t>
      </w:r>
      <w:r>
        <w:rPr>
          <w:rFonts w:cs="Arial"/>
          <w:b/>
          <w:i/>
          <w:sz w:val="22"/>
          <w:szCs w:val="22"/>
        </w:rPr>
        <w:t>(1)</w:t>
      </w:r>
    </w:p>
    <w:p w14:paraId="0DCB205E" w14:textId="77777777" w:rsidR="00B06B78" w:rsidRDefault="00B06B78" w:rsidP="0025756F">
      <w:pPr>
        <w:jc w:val="both"/>
        <w:rPr>
          <w:rFonts w:cs="Arial"/>
          <w:sz w:val="22"/>
          <w:szCs w:val="22"/>
        </w:rPr>
      </w:pPr>
    </w:p>
    <w:p w14:paraId="44A55DB6" w14:textId="77777777" w:rsidR="00B06B78" w:rsidRDefault="005D5680" w:rsidP="0025756F">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14:paraId="1708E55D" w14:textId="77777777" w:rsidR="00970D12" w:rsidRPr="00451C4B" w:rsidRDefault="00970D12" w:rsidP="0025756F">
      <w:pPr>
        <w:jc w:val="both"/>
        <w:rPr>
          <w:rFonts w:cs="Arial"/>
          <w:sz w:val="22"/>
          <w:szCs w:val="22"/>
        </w:rPr>
      </w:pPr>
    </w:p>
    <w:p w14:paraId="4B53D6E2" w14:textId="77777777" w:rsidR="00B06B78" w:rsidRPr="00451C4B" w:rsidRDefault="001676F3" w:rsidP="0025756F">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r>
      <w:r w:rsidR="00691B0C">
        <w:rPr>
          <w:rFonts w:cs="Arial"/>
          <w:b/>
          <w:i/>
          <w:sz w:val="22"/>
          <w:szCs w:val="22"/>
        </w:rPr>
        <w:t>the provisions of any environmental planning i</w:t>
      </w:r>
      <w:r w:rsidR="00B06B78" w:rsidRPr="00451C4B">
        <w:rPr>
          <w:rFonts w:cs="Arial"/>
          <w:b/>
          <w:i/>
          <w:sz w:val="22"/>
          <w:szCs w:val="22"/>
        </w:rPr>
        <w:t>nstrument</w:t>
      </w:r>
    </w:p>
    <w:p w14:paraId="6A677B7C" w14:textId="77777777" w:rsidR="00B06B78" w:rsidRDefault="00B06B78" w:rsidP="0025756F">
      <w:pPr>
        <w:jc w:val="both"/>
        <w:rPr>
          <w:rFonts w:cs="Arial"/>
          <w:sz w:val="22"/>
          <w:szCs w:val="22"/>
        </w:rPr>
      </w:pPr>
    </w:p>
    <w:p w14:paraId="1EF926A8" w14:textId="77777777" w:rsidR="00B06B78" w:rsidRPr="004E2040" w:rsidRDefault="006C4F8A" w:rsidP="0025756F">
      <w:pPr>
        <w:jc w:val="both"/>
        <w:rPr>
          <w:rFonts w:cs="Arial"/>
          <w:sz w:val="22"/>
          <w:szCs w:val="22"/>
        </w:rPr>
      </w:pPr>
      <w:r>
        <w:rPr>
          <w:rFonts w:cs="Arial"/>
          <w:sz w:val="22"/>
          <w:szCs w:val="22"/>
        </w:rPr>
        <w:t>The environmental planning i</w:t>
      </w:r>
      <w:r w:rsidR="00B06B78" w:rsidRPr="004E2040">
        <w:rPr>
          <w:rFonts w:cs="Arial"/>
          <w:sz w:val="22"/>
          <w:szCs w:val="22"/>
        </w:rPr>
        <w:t xml:space="preserve">nstruments that </w:t>
      </w:r>
      <w:r w:rsidR="00DC7B06">
        <w:rPr>
          <w:rFonts w:cs="Arial"/>
          <w:sz w:val="22"/>
          <w:szCs w:val="22"/>
        </w:rPr>
        <w:t>apply</w:t>
      </w:r>
      <w:r w:rsidR="00B06B78" w:rsidRPr="004E2040">
        <w:rPr>
          <w:rFonts w:cs="Arial"/>
          <w:sz w:val="22"/>
          <w:szCs w:val="22"/>
        </w:rPr>
        <w:t xml:space="preserve"> to the development are:</w:t>
      </w:r>
    </w:p>
    <w:p w14:paraId="574CB001" w14:textId="77777777" w:rsidR="00B06B78" w:rsidRDefault="00B06B78" w:rsidP="0025756F">
      <w:pPr>
        <w:jc w:val="both"/>
        <w:rPr>
          <w:rFonts w:cs="Arial"/>
          <w:sz w:val="22"/>
          <w:szCs w:val="22"/>
        </w:rPr>
      </w:pPr>
    </w:p>
    <w:p w14:paraId="34090050" w14:textId="77777777" w:rsidR="002E3AE4" w:rsidRDefault="002E3AE4" w:rsidP="002E3AE4">
      <w:pPr>
        <w:numPr>
          <w:ilvl w:val="0"/>
          <w:numId w:val="1"/>
        </w:numPr>
        <w:ind w:left="357" w:hanging="357"/>
        <w:jc w:val="both"/>
        <w:rPr>
          <w:rFonts w:cs="Arial"/>
          <w:sz w:val="22"/>
          <w:szCs w:val="22"/>
        </w:rPr>
      </w:pPr>
      <w:r w:rsidRPr="00062713">
        <w:rPr>
          <w:rFonts w:cs="Arial"/>
          <w:sz w:val="22"/>
          <w:szCs w:val="22"/>
        </w:rPr>
        <w:t>State Environmental Planning Policy (State and Regional Development) 2011.</w:t>
      </w:r>
    </w:p>
    <w:p w14:paraId="585DD0C2" w14:textId="77777777" w:rsidR="002E3AE4" w:rsidRPr="00062713" w:rsidRDefault="002E3AE4" w:rsidP="002E3AE4">
      <w:pPr>
        <w:numPr>
          <w:ilvl w:val="0"/>
          <w:numId w:val="1"/>
        </w:numPr>
        <w:ind w:left="357" w:hanging="357"/>
        <w:jc w:val="both"/>
        <w:rPr>
          <w:rFonts w:cs="Arial"/>
          <w:sz w:val="22"/>
          <w:szCs w:val="22"/>
        </w:rPr>
      </w:pPr>
      <w:r>
        <w:rPr>
          <w:rFonts w:cs="Arial"/>
          <w:sz w:val="22"/>
          <w:szCs w:val="22"/>
        </w:rPr>
        <w:t>State Environmental Planning Policy No. 55 – Remediation of Land.</w:t>
      </w:r>
    </w:p>
    <w:p w14:paraId="221E7832" w14:textId="09676969" w:rsidR="002E3AE4" w:rsidRDefault="002E3AE4" w:rsidP="002E3AE4">
      <w:pPr>
        <w:numPr>
          <w:ilvl w:val="0"/>
          <w:numId w:val="1"/>
        </w:numPr>
        <w:ind w:left="357" w:hanging="357"/>
        <w:jc w:val="both"/>
        <w:rPr>
          <w:rFonts w:cs="Arial"/>
          <w:sz w:val="22"/>
          <w:szCs w:val="22"/>
        </w:rPr>
      </w:pPr>
      <w:r w:rsidRPr="00062713">
        <w:rPr>
          <w:rFonts w:cs="Arial"/>
          <w:sz w:val="22"/>
          <w:szCs w:val="22"/>
        </w:rPr>
        <w:t xml:space="preserve">State Environmental Planning Policy </w:t>
      </w:r>
      <w:r w:rsidR="004518F6">
        <w:rPr>
          <w:rFonts w:cs="Arial"/>
          <w:sz w:val="22"/>
          <w:szCs w:val="22"/>
        </w:rPr>
        <w:t>No. 65 – Design Quality of Residential Apartment Development</w:t>
      </w:r>
      <w:r w:rsidR="00DE044D">
        <w:rPr>
          <w:rFonts w:cs="Arial"/>
          <w:sz w:val="22"/>
          <w:szCs w:val="22"/>
        </w:rPr>
        <w:t>.</w:t>
      </w:r>
    </w:p>
    <w:p w14:paraId="05F5E837" w14:textId="4550E8E9" w:rsidR="002E3AE4" w:rsidRPr="00062713" w:rsidRDefault="002E3AE4" w:rsidP="002E3AE4">
      <w:pPr>
        <w:numPr>
          <w:ilvl w:val="0"/>
          <w:numId w:val="1"/>
        </w:numPr>
        <w:ind w:left="357" w:hanging="357"/>
        <w:jc w:val="both"/>
        <w:rPr>
          <w:rFonts w:cs="Arial"/>
          <w:sz w:val="22"/>
          <w:szCs w:val="22"/>
        </w:rPr>
      </w:pPr>
      <w:r>
        <w:rPr>
          <w:rFonts w:cs="Arial"/>
          <w:sz w:val="22"/>
          <w:szCs w:val="22"/>
        </w:rPr>
        <w:t>State Environmental Planning Policy (</w:t>
      </w:r>
      <w:r w:rsidR="004518F6">
        <w:rPr>
          <w:rFonts w:cs="Arial"/>
          <w:sz w:val="22"/>
          <w:szCs w:val="22"/>
        </w:rPr>
        <w:t>Building Sustainability Index: BASIX)</w:t>
      </w:r>
      <w:r>
        <w:rPr>
          <w:rFonts w:cs="Arial"/>
          <w:sz w:val="22"/>
          <w:szCs w:val="22"/>
        </w:rPr>
        <w:t xml:space="preserve"> 2004.</w:t>
      </w:r>
    </w:p>
    <w:p w14:paraId="45DA357C" w14:textId="77777777" w:rsidR="002E3AE4" w:rsidRDefault="002E3AE4" w:rsidP="002E3AE4">
      <w:pPr>
        <w:numPr>
          <w:ilvl w:val="0"/>
          <w:numId w:val="1"/>
        </w:numPr>
        <w:ind w:left="357" w:hanging="357"/>
        <w:jc w:val="both"/>
        <w:rPr>
          <w:rFonts w:cs="Arial"/>
          <w:sz w:val="22"/>
          <w:szCs w:val="22"/>
        </w:rPr>
      </w:pPr>
      <w:r w:rsidRPr="00595A5A">
        <w:rPr>
          <w:rFonts w:cs="Arial"/>
          <w:sz w:val="22"/>
          <w:szCs w:val="22"/>
        </w:rPr>
        <w:t>State Environmental Planning Policy (Infrastructure) 2007.</w:t>
      </w:r>
    </w:p>
    <w:p w14:paraId="58F62823" w14:textId="77777777" w:rsidR="002E3AE4" w:rsidRDefault="002E3AE4" w:rsidP="002E3AE4">
      <w:pPr>
        <w:numPr>
          <w:ilvl w:val="0"/>
          <w:numId w:val="1"/>
        </w:numPr>
        <w:ind w:left="357" w:hanging="357"/>
        <w:jc w:val="both"/>
        <w:rPr>
          <w:rFonts w:cs="Arial"/>
          <w:sz w:val="22"/>
          <w:szCs w:val="22"/>
        </w:rPr>
      </w:pPr>
      <w:r w:rsidRPr="00062713">
        <w:rPr>
          <w:rFonts w:cs="Arial"/>
          <w:sz w:val="22"/>
          <w:szCs w:val="22"/>
        </w:rPr>
        <w:t>Sydney Regional Environmental Plan No 20 - Hawkesbury-Nepean River</w:t>
      </w:r>
      <w:r w:rsidR="00AC0FF1">
        <w:rPr>
          <w:rFonts w:cs="Arial"/>
          <w:sz w:val="22"/>
          <w:szCs w:val="22"/>
        </w:rPr>
        <w:t xml:space="preserve"> (No. 2 – 1997)</w:t>
      </w:r>
      <w:r w:rsidRPr="00062713">
        <w:rPr>
          <w:rFonts w:cs="Arial"/>
          <w:sz w:val="22"/>
          <w:szCs w:val="22"/>
        </w:rPr>
        <w:t>.</w:t>
      </w:r>
    </w:p>
    <w:p w14:paraId="766EB3A8" w14:textId="77777777" w:rsidR="00AC0FF1" w:rsidRPr="00062713" w:rsidRDefault="00AC0FF1" w:rsidP="00AC0FF1">
      <w:pPr>
        <w:numPr>
          <w:ilvl w:val="0"/>
          <w:numId w:val="1"/>
        </w:numPr>
        <w:ind w:left="357" w:hanging="357"/>
        <w:jc w:val="both"/>
        <w:rPr>
          <w:rFonts w:cs="Arial"/>
          <w:sz w:val="22"/>
          <w:szCs w:val="22"/>
        </w:rPr>
      </w:pPr>
      <w:r w:rsidRPr="00062713">
        <w:rPr>
          <w:rFonts w:cs="Arial"/>
          <w:sz w:val="22"/>
          <w:szCs w:val="22"/>
        </w:rPr>
        <w:t>Camden Local Environmental Plan 2010.</w:t>
      </w:r>
    </w:p>
    <w:p w14:paraId="0FEF3848" w14:textId="77777777" w:rsidR="002E3AE4" w:rsidRDefault="002E3AE4" w:rsidP="00DA3F92">
      <w:pPr>
        <w:jc w:val="both"/>
        <w:rPr>
          <w:rFonts w:cs="Arial"/>
          <w:sz w:val="22"/>
          <w:szCs w:val="22"/>
        </w:rPr>
      </w:pPr>
    </w:p>
    <w:p w14:paraId="674EEC8F" w14:textId="77777777" w:rsidR="00DA3F92" w:rsidRPr="00445B32" w:rsidRDefault="00DA3F92" w:rsidP="00DA3F92">
      <w:pPr>
        <w:jc w:val="both"/>
        <w:rPr>
          <w:rFonts w:cs="Arial"/>
          <w:sz w:val="22"/>
          <w:szCs w:val="22"/>
          <w:u w:val="single"/>
        </w:rPr>
      </w:pPr>
      <w:r w:rsidRPr="00445B32">
        <w:rPr>
          <w:rFonts w:cs="Arial"/>
          <w:sz w:val="22"/>
          <w:szCs w:val="22"/>
          <w:u w:val="single"/>
        </w:rPr>
        <w:t>State Environmental Planning Policy (State and Regional Development) 2011 (</w:t>
      </w:r>
      <w:r w:rsidR="002F448A">
        <w:rPr>
          <w:rFonts w:cs="Arial"/>
          <w:sz w:val="22"/>
          <w:szCs w:val="22"/>
          <w:u w:val="single"/>
        </w:rPr>
        <w:t xml:space="preserve">SRD </w:t>
      </w:r>
      <w:r w:rsidRPr="00445B32">
        <w:rPr>
          <w:rFonts w:cs="Arial"/>
          <w:sz w:val="22"/>
          <w:szCs w:val="22"/>
          <w:u w:val="single"/>
        </w:rPr>
        <w:t>SEPP)</w:t>
      </w:r>
    </w:p>
    <w:p w14:paraId="59D611F3" w14:textId="77777777" w:rsidR="00DA3F92" w:rsidRDefault="00DA3F92" w:rsidP="00DA3F92">
      <w:pPr>
        <w:jc w:val="both"/>
        <w:rPr>
          <w:rFonts w:cs="Arial"/>
          <w:sz w:val="22"/>
          <w:szCs w:val="22"/>
        </w:rPr>
      </w:pPr>
    </w:p>
    <w:p w14:paraId="047B759E" w14:textId="77777777" w:rsidR="00EE037C" w:rsidRDefault="00EE037C" w:rsidP="00DA3F92">
      <w:pPr>
        <w:jc w:val="both"/>
        <w:rPr>
          <w:rFonts w:cs="Arial"/>
          <w:sz w:val="22"/>
          <w:szCs w:val="22"/>
        </w:rPr>
      </w:pPr>
      <w:r>
        <w:rPr>
          <w:rFonts w:cs="Arial"/>
          <w:sz w:val="22"/>
          <w:szCs w:val="22"/>
        </w:rPr>
        <w:t>The SRD SEPP identifies development that is State significant or regionally significant development.</w:t>
      </w:r>
    </w:p>
    <w:p w14:paraId="0F5BD5D0" w14:textId="77777777" w:rsidR="00EE037C" w:rsidRPr="00445B32" w:rsidRDefault="00EE037C" w:rsidP="00DA3F92">
      <w:pPr>
        <w:jc w:val="both"/>
        <w:rPr>
          <w:rFonts w:cs="Arial"/>
          <w:sz w:val="22"/>
          <w:szCs w:val="22"/>
        </w:rPr>
      </w:pPr>
    </w:p>
    <w:p w14:paraId="512654DE" w14:textId="48166EBE" w:rsidR="00061669" w:rsidRPr="00061669" w:rsidRDefault="008153AA" w:rsidP="00FF0794">
      <w:pPr>
        <w:jc w:val="both"/>
        <w:rPr>
          <w:sz w:val="22"/>
          <w:szCs w:val="22"/>
        </w:rPr>
      </w:pPr>
      <w:r>
        <w:rPr>
          <w:rFonts w:cs="Arial"/>
          <w:sz w:val="22"/>
          <w:szCs w:val="22"/>
        </w:rPr>
        <w:t>T</w:t>
      </w:r>
      <w:r w:rsidR="00DA3F92">
        <w:rPr>
          <w:rFonts w:cs="Arial"/>
          <w:sz w:val="22"/>
          <w:szCs w:val="22"/>
        </w:rPr>
        <w:t xml:space="preserve">he </w:t>
      </w:r>
      <w:r w:rsidR="006E6041">
        <w:rPr>
          <w:rFonts w:cs="Arial"/>
          <w:sz w:val="22"/>
          <w:szCs w:val="22"/>
        </w:rPr>
        <w:t xml:space="preserve">Panel is the </w:t>
      </w:r>
      <w:r>
        <w:rPr>
          <w:rFonts w:cs="Arial"/>
          <w:sz w:val="22"/>
          <w:szCs w:val="22"/>
        </w:rPr>
        <w:t>consent</w:t>
      </w:r>
      <w:r w:rsidR="006E6041">
        <w:rPr>
          <w:rFonts w:cs="Arial"/>
          <w:sz w:val="22"/>
          <w:szCs w:val="22"/>
        </w:rPr>
        <w:t xml:space="preserve"> authority for this DA as the CIV of </w:t>
      </w:r>
      <w:r w:rsidR="00061669">
        <w:rPr>
          <w:rFonts w:cs="Arial"/>
          <w:sz w:val="22"/>
          <w:szCs w:val="22"/>
        </w:rPr>
        <w:t xml:space="preserve">the development is </w:t>
      </w:r>
      <w:r w:rsidR="006E6041">
        <w:rPr>
          <w:rFonts w:cs="Arial"/>
          <w:sz w:val="22"/>
          <w:szCs w:val="22"/>
        </w:rPr>
        <w:t>$</w:t>
      </w:r>
      <w:r w:rsidR="00755D92" w:rsidRPr="00755D92">
        <w:rPr>
          <w:rFonts w:cs="Arial"/>
          <w:sz w:val="22"/>
          <w:szCs w:val="22"/>
        </w:rPr>
        <w:t>72,762,086</w:t>
      </w:r>
      <w:r w:rsidR="00755D92" w:rsidRPr="004E29CF">
        <w:rPr>
          <w:rFonts w:cs="Arial"/>
          <w:sz w:val="22"/>
          <w:szCs w:val="22"/>
        </w:rPr>
        <w:t>.</w:t>
      </w:r>
      <w:r w:rsidR="00755D92">
        <w:rPr>
          <w:rFonts w:cs="Arial"/>
          <w:b/>
          <w:bCs/>
          <w:sz w:val="22"/>
          <w:szCs w:val="22"/>
        </w:rPr>
        <w:t xml:space="preserve"> </w:t>
      </w:r>
      <w:r>
        <w:rPr>
          <w:rFonts w:cs="Arial"/>
          <w:sz w:val="22"/>
          <w:szCs w:val="22"/>
        </w:rPr>
        <w:t>This</w:t>
      </w:r>
      <w:r w:rsidR="006E6041">
        <w:rPr>
          <w:rFonts w:cs="Arial"/>
          <w:sz w:val="22"/>
          <w:szCs w:val="22"/>
        </w:rPr>
        <w:t xml:space="preserve"> exceeds the CIV threshold of $30 million for Council to determine the DA</w:t>
      </w:r>
      <w:r>
        <w:rPr>
          <w:rFonts w:cs="Arial"/>
          <w:sz w:val="22"/>
          <w:szCs w:val="22"/>
        </w:rPr>
        <w:t xml:space="preserve"> </w:t>
      </w:r>
      <w:r w:rsidR="0090326D">
        <w:rPr>
          <w:rFonts w:cs="Arial"/>
          <w:sz w:val="22"/>
          <w:szCs w:val="22"/>
        </w:rPr>
        <w:t>p</w:t>
      </w:r>
      <w:r w:rsidRPr="00445B32">
        <w:rPr>
          <w:rFonts w:cs="Arial"/>
          <w:sz w:val="22"/>
          <w:szCs w:val="22"/>
        </w:rPr>
        <w:t>ur</w:t>
      </w:r>
      <w:r>
        <w:rPr>
          <w:rFonts w:cs="Arial"/>
          <w:sz w:val="22"/>
          <w:szCs w:val="22"/>
        </w:rPr>
        <w:t>suant to Schedule 7 of the SRD SEPP.</w:t>
      </w:r>
    </w:p>
    <w:p w14:paraId="4692AD5A" w14:textId="77777777" w:rsidR="002E3AE4" w:rsidRDefault="002E3AE4" w:rsidP="00FF0794">
      <w:pPr>
        <w:jc w:val="both"/>
        <w:rPr>
          <w:rFonts w:cs="Arial"/>
          <w:sz w:val="22"/>
          <w:szCs w:val="22"/>
        </w:rPr>
      </w:pPr>
    </w:p>
    <w:p w14:paraId="04113455" w14:textId="1C5BA0EA" w:rsidR="002E3AE4" w:rsidRPr="002E3AE4" w:rsidRDefault="002E3AE4" w:rsidP="002E3AE4">
      <w:pPr>
        <w:jc w:val="both"/>
        <w:rPr>
          <w:rFonts w:cs="Arial"/>
          <w:sz w:val="22"/>
          <w:szCs w:val="22"/>
          <w:u w:val="single"/>
        </w:rPr>
      </w:pPr>
      <w:r w:rsidRPr="002E3AE4">
        <w:rPr>
          <w:rFonts w:cs="Arial"/>
          <w:sz w:val="22"/>
          <w:szCs w:val="22"/>
          <w:u w:val="single"/>
        </w:rPr>
        <w:t>State Environmental Planning Policy No. 55 – Remediation of Land</w:t>
      </w:r>
      <w:r w:rsidR="00DE044D">
        <w:rPr>
          <w:rFonts w:cs="Arial"/>
          <w:sz w:val="22"/>
          <w:szCs w:val="22"/>
          <w:u w:val="single"/>
        </w:rPr>
        <w:t xml:space="preserve"> (SEPP 55)</w:t>
      </w:r>
    </w:p>
    <w:p w14:paraId="2311642B" w14:textId="77777777" w:rsidR="002E3AE4" w:rsidRDefault="002E3AE4" w:rsidP="00FF0794">
      <w:pPr>
        <w:jc w:val="both"/>
        <w:rPr>
          <w:rFonts w:cs="Arial"/>
          <w:sz w:val="22"/>
          <w:szCs w:val="22"/>
        </w:rPr>
      </w:pPr>
    </w:p>
    <w:p w14:paraId="6D3C7D71" w14:textId="2D388903" w:rsidR="002E3AE4" w:rsidRPr="002241E3" w:rsidRDefault="002E3AE4" w:rsidP="002E3AE4">
      <w:pPr>
        <w:jc w:val="both"/>
        <w:rPr>
          <w:rFonts w:cs="Arial"/>
          <w:color w:val="000000"/>
          <w:sz w:val="22"/>
          <w:szCs w:val="22"/>
        </w:rPr>
      </w:pPr>
      <w:r w:rsidRPr="009404A2">
        <w:rPr>
          <w:rFonts w:cs="Arial"/>
          <w:color w:val="000000"/>
          <w:sz w:val="22"/>
          <w:szCs w:val="22"/>
        </w:rPr>
        <w:t xml:space="preserve">SEPP </w:t>
      </w:r>
      <w:r w:rsidR="00DE044D">
        <w:rPr>
          <w:rFonts w:cs="Arial"/>
          <w:color w:val="000000"/>
          <w:sz w:val="22"/>
          <w:szCs w:val="22"/>
        </w:rPr>
        <w:t xml:space="preserve">55 </w:t>
      </w:r>
      <w:r w:rsidRPr="009404A2">
        <w:rPr>
          <w:rFonts w:cs="Arial"/>
          <w:color w:val="000000"/>
          <w:sz w:val="22"/>
          <w:szCs w:val="22"/>
        </w:rPr>
        <w:t>requires the consent authority to be satisfied that the site is suitable for its intended use (in terms of contamination) prior to granting consent.</w:t>
      </w:r>
    </w:p>
    <w:p w14:paraId="44A53E41" w14:textId="77777777" w:rsidR="002E3AE4" w:rsidRPr="002241E3" w:rsidRDefault="002E3AE4" w:rsidP="002E3AE4">
      <w:pPr>
        <w:jc w:val="both"/>
        <w:rPr>
          <w:rFonts w:cs="Arial"/>
          <w:color w:val="000000"/>
          <w:sz w:val="22"/>
          <w:szCs w:val="22"/>
        </w:rPr>
      </w:pPr>
    </w:p>
    <w:p w14:paraId="1252142A" w14:textId="77777777" w:rsidR="002E3AE4" w:rsidRPr="002241E3" w:rsidRDefault="002E3AE4" w:rsidP="002E3AE4">
      <w:pPr>
        <w:jc w:val="both"/>
        <w:rPr>
          <w:rFonts w:cs="Arial"/>
          <w:color w:val="000000"/>
          <w:sz w:val="22"/>
          <w:szCs w:val="22"/>
        </w:rPr>
      </w:pPr>
      <w:r w:rsidRPr="002241E3">
        <w:rPr>
          <w:rFonts w:cs="Arial"/>
          <w:color w:val="000000"/>
          <w:sz w:val="22"/>
          <w:szCs w:val="22"/>
        </w:rPr>
        <w:lastRenderedPageBreak/>
        <w:t>Clause 7 of SEPP 55 requires the consent authority to consider if the site is contaminated. If the site is contaminated, the consent authority must be satisfied that it is suitable in its contaminated state for the development. If the site requires remediation, the consent authority must be satisfied that it will be remediated before the land is used for the development. Furthermore, the consent authority must consider a preliminary contamination investigation in certain circumstances.</w:t>
      </w:r>
    </w:p>
    <w:p w14:paraId="24891BAA" w14:textId="3AF7023A" w:rsidR="004D755E" w:rsidRDefault="004D755E" w:rsidP="00FF0794">
      <w:pPr>
        <w:jc w:val="both"/>
        <w:rPr>
          <w:rFonts w:cs="Arial"/>
          <w:sz w:val="22"/>
          <w:szCs w:val="22"/>
        </w:rPr>
      </w:pPr>
    </w:p>
    <w:p w14:paraId="4CBDFB3C" w14:textId="77777777" w:rsidR="004D755E" w:rsidRPr="00AF0DC5" w:rsidRDefault="004D755E" w:rsidP="004D755E">
      <w:pPr>
        <w:jc w:val="both"/>
        <w:rPr>
          <w:rFonts w:cs="Arial"/>
          <w:sz w:val="22"/>
          <w:szCs w:val="22"/>
        </w:rPr>
      </w:pPr>
      <w:r w:rsidRPr="00AF0DC5">
        <w:rPr>
          <w:rFonts w:cs="Arial"/>
          <w:sz w:val="22"/>
          <w:szCs w:val="22"/>
        </w:rPr>
        <w:t>Council staff have assessed a</w:t>
      </w:r>
      <w:r>
        <w:rPr>
          <w:rFonts w:cs="Arial"/>
          <w:sz w:val="22"/>
          <w:szCs w:val="22"/>
        </w:rPr>
        <w:t xml:space="preserve"> c</w:t>
      </w:r>
      <w:r w:rsidRPr="00AF0DC5">
        <w:rPr>
          <w:rFonts w:cs="Arial"/>
          <w:sz w:val="22"/>
          <w:szCs w:val="22"/>
        </w:rPr>
        <w:t xml:space="preserve">ontamination assessment of the access road </w:t>
      </w:r>
      <w:r>
        <w:rPr>
          <w:rFonts w:cs="Arial"/>
          <w:sz w:val="22"/>
          <w:szCs w:val="22"/>
        </w:rPr>
        <w:t xml:space="preserve">constructed of asphalt and tar </w:t>
      </w:r>
      <w:r w:rsidRPr="00AF0DC5">
        <w:rPr>
          <w:rFonts w:cs="Arial"/>
          <w:sz w:val="22"/>
          <w:szCs w:val="22"/>
        </w:rPr>
        <w:t xml:space="preserve">leading from Raby Road to the Camden Lakeside Golf Club.  </w:t>
      </w:r>
    </w:p>
    <w:p w14:paraId="3C5B1ACF" w14:textId="77777777" w:rsidR="004D755E" w:rsidRDefault="004D755E" w:rsidP="004D755E">
      <w:pPr>
        <w:spacing w:before="20" w:after="20"/>
        <w:jc w:val="both"/>
        <w:rPr>
          <w:rFonts w:cs="Arial"/>
        </w:rPr>
      </w:pPr>
    </w:p>
    <w:p w14:paraId="0221108C" w14:textId="39FE5B23" w:rsidR="004D755E" w:rsidRPr="00C63839" w:rsidRDefault="00C63839" w:rsidP="004D755E">
      <w:pPr>
        <w:spacing w:before="20" w:after="20"/>
        <w:jc w:val="both"/>
        <w:rPr>
          <w:rFonts w:cs="Arial"/>
          <w:sz w:val="22"/>
          <w:szCs w:val="22"/>
        </w:rPr>
      </w:pPr>
      <w:r w:rsidRPr="00C63839">
        <w:rPr>
          <w:rFonts w:cs="Arial"/>
          <w:sz w:val="22"/>
          <w:szCs w:val="22"/>
        </w:rPr>
        <w:t>Nine (</w:t>
      </w:r>
      <w:r w:rsidR="004D755E" w:rsidRPr="00C63839">
        <w:rPr>
          <w:rFonts w:cs="Arial"/>
          <w:sz w:val="22"/>
          <w:szCs w:val="22"/>
        </w:rPr>
        <w:t>9</w:t>
      </w:r>
      <w:r w:rsidRPr="00C63839">
        <w:rPr>
          <w:rFonts w:cs="Arial"/>
          <w:sz w:val="22"/>
          <w:szCs w:val="22"/>
        </w:rPr>
        <w:t>)</w:t>
      </w:r>
      <w:r w:rsidR="004D755E" w:rsidRPr="00C63839">
        <w:rPr>
          <w:rFonts w:cs="Arial"/>
          <w:sz w:val="22"/>
          <w:szCs w:val="22"/>
        </w:rPr>
        <w:t xml:space="preserve"> </w:t>
      </w:r>
      <w:r w:rsidR="00DE044D">
        <w:rPr>
          <w:rFonts w:cs="Arial"/>
          <w:sz w:val="22"/>
          <w:szCs w:val="22"/>
        </w:rPr>
        <w:t>b</w:t>
      </w:r>
      <w:r w:rsidR="004D755E" w:rsidRPr="00C63839">
        <w:rPr>
          <w:rFonts w:cs="Arial"/>
          <w:sz w:val="22"/>
          <w:szCs w:val="22"/>
        </w:rPr>
        <w:t xml:space="preserve">oreholes were drilled within the access roadway. Concentrations of heavy metals and </w:t>
      </w:r>
      <w:r w:rsidR="000D3B9F">
        <w:rPr>
          <w:rFonts w:cs="Arial"/>
          <w:sz w:val="22"/>
          <w:szCs w:val="22"/>
        </w:rPr>
        <w:t>Total Recoverable Hydrocarbons (</w:t>
      </w:r>
      <w:r w:rsidR="004D755E" w:rsidRPr="00C63839">
        <w:rPr>
          <w:rFonts w:cs="Arial"/>
          <w:sz w:val="22"/>
          <w:szCs w:val="22"/>
        </w:rPr>
        <w:t>TRH</w:t>
      </w:r>
      <w:r w:rsidR="000D3B9F">
        <w:rPr>
          <w:rFonts w:cs="Arial"/>
          <w:sz w:val="22"/>
          <w:szCs w:val="22"/>
        </w:rPr>
        <w:t>)</w:t>
      </w:r>
      <w:r w:rsidR="004D755E" w:rsidRPr="00C63839">
        <w:rPr>
          <w:rFonts w:cs="Arial"/>
          <w:sz w:val="22"/>
          <w:szCs w:val="22"/>
        </w:rPr>
        <w:t xml:space="preserve"> were reported below their respective </w:t>
      </w:r>
      <w:r w:rsidR="000D3B9F">
        <w:rPr>
          <w:rFonts w:cs="Arial"/>
          <w:sz w:val="22"/>
          <w:szCs w:val="22"/>
        </w:rPr>
        <w:t>Site Acceptance Criteria (</w:t>
      </w:r>
      <w:r w:rsidR="004D755E" w:rsidRPr="00C63839">
        <w:rPr>
          <w:rFonts w:cs="Arial"/>
          <w:sz w:val="22"/>
          <w:szCs w:val="22"/>
        </w:rPr>
        <w:t>SAC</w:t>
      </w:r>
      <w:r w:rsidR="000D3B9F">
        <w:rPr>
          <w:rFonts w:cs="Arial"/>
          <w:sz w:val="22"/>
          <w:szCs w:val="22"/>
        </w:rPr>
        <w:t>)</w:t>
      </w:r>
      <w:r w:rsidR="004D755E" w:rsidRPr="00C63839">
        <w:rPr>
          <w:rFonts w:cs="Arial"/>
          <w:sz w:val="22"/>
          <w:szCs w:val="22"/>
        </w:rPr>
        <w:t xml:space="preserve"> </w:t>
      </w:r>
      <w:r w:rsidRPr="00C63839">
        <w:rPr>
          <w:rFonts w:cs="Arial"/>
          <w:sz w:val="22"/>
          <w:szCs w:val="22"/>
        </w:rPr>
        <w:t xml:space="preserve">and </w:t>
      </w:r>
      <w:r w:rsidR="004D755E" w:rsidRPr="00C63839">
        <w:rPr>
          <w:rFonts w:cs="Arial"/>
          <w:sz w:val="22"/>
          <w:szCs w:val="22"/>
        </w:rPr>
        <w:t>no asbestos was detected. TRH concentrations were reported in samples collected from the fill underlying the asphalt but were below the laboratory limits of detection. D</w:t>
      </w:r>
      <w:r w:rsidRPr="00C63839">
        <w:rPr>
          <w:rFonts w:cs="Arial"/>
          <w:sz w:val="22"/>
          <w:szCs w:val="22"/>
        </w:rPr>
        <w:t>ouglas Partners within their assessment</w:t>
      </w:r>
      <w:r w:rsidR="004D755E" w:rsidRPr="00C63839">
        <w:rPr>
          <w:rFonts w:cs="Arial"/>
          <w:sz w:val="22"/>
          <w:szCs w:val="22"/>
        </w:rPr>
        <w:t xml:space="preserve"> consider </w:t>
      </w:r>
      <w:r w:rsidRPr="00C63839">
        <w:rPr>
          <w:rFonts w:cs="Arial"/>
          <w:sz w:val="22"/>
          <w:szCs w:val="22"/>
        </w:rPr>
        <w:t xml:space="preserve">that </w:t>
      </w:r>
      <w:r w:rsidR="004D755E" w:rsidRPr="00C63839">
        <w:rPr>
          <w:rFonts w:cs="Arial"/>
          <w:sz w:val="22"/>
          <w:szCs w:val="22"/>
        </w:rPr>
        <w:t xml:space="preserve">the identified TRH </w:t>
      </w:r>
      <w:r w:rsidRPr="00C63839">
        <w:rPr>
          <w:rFonts w:cs="Arial"/>
          <w:sz w:val="22"/>
          <w:szCs w:val="22"/>
        </w:rPr>
        <w:t xml:space="preserve">do </w:t>
      </w:r>
      <w:r w:rsidR="004D755E" w:rsidRPr="00C63839">
        <w:rPr>
          <w:rFonts w:cs="Arial"/>
          <w:sz w:val="22"/>
          <w:szCs w:val="22"/>
        </w:rPr>
        <w:t xml:space="preserve">not present a human health or ecological risk. </w:t>
      </w:r>
      <w:r w:rsidRPr="00C63839">
        <w:rPr>
          <w:rFonts w:cs="Arial"/>
          <w:sz w:val="22"/>
          <w:szCs w:val="22"/>
        </w:rPr>
        <w:t xml:space="preserve">Council staff have reviewed the contamination assessment of the access road, agree with its findings and are satisfied that the site is suitable for the proposed development. </w:t>
      </w:r>
    </w:p>
    <w:p w14:paraId="10E16E1D" w14:textId="77777777" w:rsidR="004D755E" w:rsidRPr="004D755E" w:rsidRDefault="004D755E">
      <w:pPr>
        <w:jc w:val="both"/>
        <w:rPr>
          <w:rFonts w:cs="Arial"/>
          <w:b/>
          <w:bCs/>
          <w:sz w:val="22"/>
          <w:szCs w:val="22"/>
        </w:rPr>
      </w:pPr>
    </w:p>
    <w:p w14:paraId="31D29484" w14:textId="1492E560" w:rsidR="002E3AE4" w:rsidRPr="002E3AE4" w:rsidRDefault="002E3AE4" w:rsidP="002E3AE4">
      <w:pPr>
        <w:jc w:val="both"/>
        <w:rPr>
          <w:rFonts w:cs="Arial"/>
          <w:sz w:val="22"/>
          <w:szCs w:val="22"/>
          <w:u w:val="single"/>
        </w:rPr>
      </w:pPr>
      <w:r w:rsidRPr="002E3AE4">
        <w:rPr>
          <w:rFonts w:cs="Arial"/>
          <w:sz w:val="22"/>
          <w:szCs w:val="22"/>
          <w:u w:val="single"/>
        </w:rPr>
        <w:t xml:space="preserve">State Environmental Planning Policy </w:t>
      </w:r>
      <w:r w:rsidR="004518F6" w:rsidRPr="004518F6">
        <w:rPr>
          <w:rFonts w:cs="Arial"/>
          <w:sz w:val="22"/>
          <w:szCs w:val="22"/>
          <w:u w:val="single"/>
        </w:rPr>
        <w:t>No. 65 – Design Quality of Residential Apartment Development</w:t>
      </w:r>
      <w:r w:rsidR="00DE044D">
        <w:rPr>
          <w:rFonts w:cs="Arial"/>
          <w:sz w:val="22"/>
          <w:szCs w:val="22"/>
          <w:u w:val="single"/>
        </w:rPr>
        <w:t xml:space="preserve"> (SEPP 65)</w:t>
      </w:r>
    </w:p>
    <w:p w14:paraId="76986AE2" w14:textId="046E449A" w:rsidR="002E3AE4" w:rsidRDefault="002E3AE4" w:rsidP="002E3AE4">
      <w:pPr>
        <w:jc w:val="both"/>
        <w:rPr>
          <w:rFonts w:cs="Arial"/>
          <w:sz w:val="22"/>
          <w:szCs w:val="22"/>
          <w:u w:val="single"/>
        </w:rPr>
      </w:pPr>
    </w:p>
    <w:p w14:paraId="44693233" w14:textId="01394213" w:rsidR="007A2398" w:rsidRPr="00556F5A" w:rsidRDefault="007A2398" w:rsidP="007A2398">
      <w:pPr>
        <w:jc w:val="both"/>
        <w:rPr>
          <w:rFonts w:cs="Arial"/>
          <w:b/>
          <w:bCs/>
          <w:color w:val="000000"/>
          <w:sz w:val="22"/>
          <w:szCs w:val="22"/>
        </w:rPr>
      </w:pPr>
      <w:r w:rsidRPr="00371B7B">
        <w:rPr>
          <w:rFonts w:cs="Arial"/>
          <w:color w:val="000000"/>
          <w:sz w:val="22"/>
          <w:szCs w:val="22"/>
        </w:rPr>
        <w:t>SEPP 65 aims to improve the design quality of residential apartment development and provides an assessment framework, the Apartment Design Guide for assessing ‘good design</w:t>
      </w:r>
      <w:r>
        <w:rPr>
          <w:rFonts w:cs="Arial"/>
          <w:color w:val="000000"/>
          <w:sz w:val="22"/>
          <w:szCs w:val="22"/>
        </w:rPr>
        <w:t>’</w:t>
      </w:r>
      <w:r w:rsidRPr="00371B7B">
        <w:rPr>
          <w:rFonts w:cs="Arial"/>
          <w:color w:val="000000"/>
          <w:sz w:val="22"/>
          <w:szCs w:val="22"/>
        </w:rPr>
        <w:t xml:space="preserve">. The SEPP requires consideration of any </w:t>
      </w:r>
      <w:r w:rsidR="00DE044D">
        <w:rPr>
          <w:rFonts w:cs="Arial"/>
          <w:color w:val="000000"/>
          <w:sz w:val="22"/>
          <w:szCs w:val="22"/>
        </w:rPr>
        <w:t>d</w:t>
      </w:r>
      <w:r w:rsidRPr="00371B7B">
        <w:rPr>
          <w:rFonts w:cs="Arial"/>
          <w:color w:val="000000"/>
          <w:sz w:val="22"/>
          <w:szCs w:val="22"/>
        </w:rPr>
        <w:t xml:space="preserve">evelopment </w:t>
      </w:r>
      <w:r w:rsidR="00DE044D">
        <w:rPr>
          <w:rFonts w:cs="Arial"/>
          <w:color w:val="000000"/>
          <w:sz w:val="22"/>
          <w:szCs w:val="22"/>
        </w:rPr>
        <w:t>a</w:t>
      </w:r>
      <w:r w:rsidRPr="00371B7B">
        <w:rPr>
          <w:rFonts w:cs="Arial"/>
          <w:color w:val="000000"/>
          <w:sz w:val="22"/>
          <w:szCs w:val="22"/>
        </w:rPr>
        <w:t xml:space="preserve">pplication for residential accommodation meeting the application criteria of the SEPP against the nine (9) design quality principles, including the advice obtained from a design review panel and the Apartment Design Guide (ADG). A copy of the assessment of the proposed development against the design criteria </w:t>
      </w:r>
      <w:r>
        <w:rPr>
          <w:rFonts w:cs="Arial"/>
          <w:color w:val="000000"/>
          <w:sz w:val="22"/>
          <w:szCs w:val="22"/>
        </w:rPr>
        <w:t xml:space="preserve">and objectives </w:t>
      </w:r>
      <w:r w:rsidRPr="00371B7B">
        <w:rPr>
          <w:rFonts w:cs="Arial"/>
          <w:color w:val="000000"/>
          <w:sz w:val="22"/>
          <w:szCs w:val="22"/>
        </w:rPr>
        <w:t xml:space="preserve">of the ADG is provided as an attachment to this report, with assessment of the application revealing that the development is largely consistent with the ADG and the design quality principles. </w:t>
      </w:r>
    </w:p>
    <w:p w14:paraId="12B7B782" w14:textId="77777777" w:rsidR="007A2398" w:rsidRPr="00371B7B" w:rsidRDefault="007A2398" w:rsidP="007A2398">
      <w:pPr>
        <w:jc w:val="both"/>
        <w:rPr>
          <w:rFonts w:cs="Arial"/>
          <w:color w:val="000000"/>
          <w:sz w:val="22"/>
          <w:szCs w:val="22"/>
        </w:rPr>
      </w:pPr>
    </w:p>
    <w:p w14:paraId="2D07ACB3" w14:textId="77777777" w:rsidR="007A2398" w:rsidRPr="00371B7B" w:rsidRDefault="007A2398" w:rsidP="007A2398">
      <w:pPr>
        <w:jc w:val="both"/>
        <w:rPr>
          <w:rFonts w:cs="Arial"/>
          <w:color w:val="000000"/>
          <w:sz w:val="22"/>
          <w:szCs w:val="22"/>
        </w:rPr>
      </w:pPr>
      <w:r w:rsidRPr="00371B7B">
        <w:rPr>
          <w:rFonts w:cs="Arial"/>
          <w:color w:val="000000"/>
          <w:sz w:val="22"/>
          <w:szCs w:val="22"/>
        </w:rPr>
        <w:t>The proposed development has been assessed against the SEPP’s design quality principles:</w:t>
      </w:r>
    </w:p>
    <w:p w14:paraId="1A792AE4" w14:textId="77777777" w:rsidR="007A2398" w:rsidRPr="00371B7B" w:rsidRDefault="007A2398" w:rsidP="007A2398">
      <w:pPr>
        <w:jc w:val="both"/>
        <w:rPr>
          <w:rFonts w:cs="Arial"/>
          <w:color w:val="000000"/>
          <w:sz w:val="22"/>
          <w:szCs w:val="22"/>
        </w:rPr>
      </w:pPr>
    </w:p>
    <w:p w14:paraId="356F3AD4" w14:textId="77777777" w:rsidR="007A2398" w:rsidRPr="00FE44DD" w:rsidRDefault="007A2398" w:rsidP="007A2398">
      <w:pPr>
        <w:jc w:val="both"/>
        <w:rPr>
          <w:rFonts w:cs="Arial"/>
          <w:i/>
          <w:iCs/>
          <w:color w:val="000000"/>
          <w:sz w:val="22"/>
          <w:szCs w:val="22"/>
        </w:rPr>
      </w:pPr>
      <w:r w:rsidRPr="00FE44DD">
        <w:rPr>
          <w:rFonts w:cs="Arial"/>
          <w:i/>
          <w:iCs/>
          <w:color w:val="000000"/>
          <w:sz w:val="22"/>
          <w:szCs w:val="22"/>
        </w:rPr>
        <w:t xml:space="preserve">Principle 1: Context and </w:t>
      </w:r>
      <w:proofErr w:type="spellStart"/>
      <w:r w:rsidRPr="00FE44DD">
        <w:rPr>
          <w:rFonts w:cs="Arial"/>
          <w:i/>
          <w:iCs/>
          <w:color w:val="000000"/>
          <w:sz w:val="22"/>
          <w:szCs w:val="22"/>
        </w:rPr>
        <w:t>Neighbourhood</w:t>
      </w:r>
      <w:proofErr w:type="spellEnd"/>
      <w:r w:rsidRPr="00FE44DD">
        <w:rPr>
          <w:rFonts w:cs="Arial"/>
          <w:i/>
          <w:iCs/>
          <w:color w:val="000000"/>
          <w:sz w:val="22"/>
          <w:szCs w:val="22"/>
        </w:rPr>
        <w:t xml:space="preserve"> Character</w:t>
      </w:r>
    </w:p>
    <w:p w14:paraId="0730B43B" w14:textId="77777777" w:rsidR="007A2398" w:rsidRPr="00371B7B" w:rsidRDefault="007A2398" w:rsidP="007A2398">
      <w:pPr>
        <w:jc w:val="both"/>
        <w:rPr>
          <w:rFonts w:cs="Arial"/>
          <w:color w:val="000000"/>
          <w:sz w:val="22"/>
          <w:szCs w:val="22"/>
        </w:rPr>
      </w:pPr>
    </w:p>
    <w:p w14:paraId="58DB2874" w14:textId="438F257B" w:rsidR="00277313" w:rsidRPr="009456F6" w:rsidRDefault="007A2398" w:rsidP="007A2398">
      <w:pPr>
        <w:jc w:val="both"/>
        <w:rPr>
          <w:rFonts w:cs="Arial"/>
          <w:color w:val="000000"/>
          <w:sz w:val="22"/>
          <w:szCs w:val="22"/>
        </w:rPr>
      </w:pPr>
      <w:r w:rsidRPr="009456F6">
        <w:rPr>
          <w:rFonts w:cs="Arial"/>
          <w:color w:val="000000"/>
          <w:sz w:val="22"/>
          <w:szCs w:val="22"/>
        </w:rPr>
        <w:t xml:space="preserve">The </w:t>
      </w:r>
      <w:r w:rsidR="005E5F5C" w:rsidRPr="009456F6">
        <w:rPr>
          <w:rFonts w:cs="Arial"/>
          <w:color w:val="000000"/>
          <w:sz w:val="22"/>
          <w:szCs w:val="22"/>
        </w:rPr>
        <w:t>surrounding</w:t>
      </w:r>
      <w:r w:rsidRPr="009456F6">
        <w:rPr>
          <w:rFonts w:cs="Arial"/>
          <w:color w:val="000000"/>
          <w:sz w:val="22"/>
          <w:szCs w:val="22"/>
        </w:rPr>
        <w:t xml:space="preserve"> area is undergoing a significant transition </w:t>
      </w:r>
      <w:r w:rsidR="000B3092" w:rsidRPr="009456F6">
        <w:rPr>
          <w:rFonts w:cs="Arial"/>
          <w:color w:val="000000"/>
          <w:sz w:val="22"/>
          <w:szCs w:val="22"/>
        </w:rPr>
        <w:t xml:space="preserve">as residential subdivision development continues to the east and west of the development site, with the Emerald Hills </w:t>
      </w:r>
      <w:proofErr w:type="spellStart"/>
      <w:r w:rsidR="000B3092" w:rsidRPr="009456F6">
        <w:rPr>
          <w:rFonts w:cs="Arial"/>
          <w:color w:val="000000"/>
          <w:sz w:val="22"/>
          <w:szCs w:val="22"/>
        </w:rPr>
        <w:t>Neighbourhood</w:t>
      </w:r>
      <w:proofErr w:type="spellEnd"/>
      <w:r w:rsidR="000B3092" w:rsidRPr="009456F6">
        <w:rPr>
          <w:rFonts w:cs="Arial"/>
          <w:color w:val="000000"/>
          <w:sz w:val="22"/>
          <w:szCs w:val="22"/>
        </w:rPr>
        <w:t xml:space="preserve"> Centre already established to the east. </w:t>
      </w:r>
    </w:p>
    <w:p w14:paraId="05C97C0F" w14:textId="1DA90F1D" w:rsidR="000B3092" w:rsidRPr="009456F6" w:rsidRDefault="000B3092" w:rsidP="007A2398">
      <w:pPr>
        <w:jc w:val="both"/>
        <w:rPr>
          <w:rFonts w:cs="Arial"/>
          <w:color w:val="000000"/>
          <w:sz w:val="22"/>
          <w:szCs w:val="22"/>
        </w:rPr>
      </w:pPr>
    </w:p>
    <w:p w14:paraId="79B57FD5" w14:textId="326751D6" w:rsidR="000B3092" w:rsidRDefault="000B3092" w:rsidP="007A2398">
      <w:pPr>
        <w:jc w:val="both"/>
        <w:rPr>
          <w:rFonts w:cs="Arial"/>
          <w:b/>
          <w:bCs/>
          <w:color w:val="000000"/>
          <w:sz w:val="22"/>
          <w:szCs w:val="22"/>
        </w:rPr>
      </w:pPr>
      <w:r w:rsidRPr="009456F6">
        <w:rPr>
          <w:rFonts w:cs="Arial"/>
          <w:color w:val="000000"/>
          <w:sz w:val="22"/>
          <w:szCs w:val="22"/>
        </w:rPr>
        <w:t>The site is surrounded by</w:t>
      </w:r>
      <w:r>
        <w:rPr>
          <w:rFonts w:cs="Arial"/>
          <w:b/>
          <w:bCs/>
          <w:color w:val="000000"/>
          <w:sz w:val="22"/>
          <w:szCs w:val="22"/>
        </w:rPr>
        <w:t xml:space="preserve"> </w:t>
      </w:r>
      <w:r w:rsidRPr="00DF6387">
        <w:rPr>
          <w:rFonts w:cs="Arial"/>
          <w:sz w:val="22"/>
          <w:szCs w:val="22"/>
        </w:rPr>
        <w:t>Lakeside Golf Club</w:t>
      </w:r>
      <w:r>
        <w:rPr>
          <w:rFonts w:cs="Arial"/>
          <w:sz w:val="22"/>
          <w:szCs w:val="22"/>
        </w:rPr>
        <w:t xml:space="preserve"> Camden, with the DCP envisaging a series of individual precincts connected by roads and pedestrian pathways surrounded by golf course lands, with future connectivity to the El Caballo Blanco </w:t>
      </w:r>
      <w:r w:rsidR="00DE044D">
        <w:rPr>
          <w:rFonts w:cs="Arial"/>
          <w:sz w:val="22"/>
          <w:szCs w:val="22"/>
        </w:rPr>
        <w:t>r</w:t>
      </w:r>
      <w:r>
        <w:rPr>
          <w:rFonts w:cs="Arial"/>
          <w:sz w:val="22"/>
          <w:szCs w:val="22"/>
        </w:rPr>
        <w:t>esidential development to the south west.</w:t>
      </w:r>
      <w:r w:rsidR="009456F6">
        <w:rPr>
          <w:rFonts w:cs="Arial"/>
          <w:sz w:val="22"/>
          <w:szCs w:val="22"/>
        </w:rPr>
        <w:t xml:space="preserve"> The </w:t>
      </w:r>
      <w:proofErr w:type="spellStart"/>
      <w:r w:rsidR="009456F6">
        <w:rPr>
          <w:rFonts w:cs="Arial"/>
          <w:sz w:val="22"/>
          <w:szCs w:val="22"/>
        </w:rPr>
        <w:t>signali</w:t>
      </w:r>
      <w:r w:rsidR="00DE044D">
        <w:rPr>
          <w:rFonts w:cs="Arial"/>
          <w:sz w:val="22"/>
          <w:szCs w:val="22"/>
        </w:rPr>
        <w:t>s</w:t>
      </w:r>
      <w:r w:rsidR="009456F6">
        <w:rPr>
          <w:rFonts w:cs="Arial"/>
          <w:sz w:val="22"/>
          <w:szCs w:val="22"/>
        </w:rPr>
        <w:t>ed</w:t>
      </w:r>
      <w:proofErr w:type="spellEnd"/>
      <w:r w:rsidR="009456F6">
        <w:rPr>
          <w:rFonts w:cs="Arial"/>
          <w:sz w:val="22"/>
          <w:szCs w:val="22"/>
        </w:rPr>
        <w:t xml:space="preserve"> intersection at Raby Road will allow connectivity to the Emerald Hills </w:t>
      </w:r>
      <w:proofErr w:type="spellStart"/>
      <w:r w:rsidR="009456F6">
        <w:rPr>
          <w:rFonts w:cs="Arial"/>
          <w:sz w:val="22"/>
          <w:szCs w:val="22"/>
        </w:rPr>
        <w:t>Neighbourhood</w:t>
      </w:r>
      <w:proofErr w:type="spellEnd"/>
      <w:r w:rsidR="009456F6">
        <w:rPr>
          <w:rFonts w:cs="Arial"/>
          <w:sz w:val="22"/>
          <w:szCs w:val="22"/>
        </w:rPr>
        <w:t xml:space="preserve"> Centre and further </w:t>
      </w:r>
      <w:proofErr w:type="spellStart"/>
      <w:r w:rsidR="009456F6">
        <w:rPr>
          <w:rFonts w:cs="Arial"/>
          <w:sz w:val="22"/>
          <w:szCs w:val="22"/>
        </w:rPr>
        <w:t>centres</w:t>
      </w:r>
      <w:proofErr w:type="spellEnd"/>
      <w:r w:rsidR="009456F6">
        <w:rPr>
          <w:rFonts w:cs="Arial"/>
          <w:sz w:val="22"/>
          <w:szCs w:val="22"/>
        </w:rPr>
        <w:t xml:space="preserve"> to the east and north of the site.</w:t>
      </w:r>
    </w:p>
    <w:p w14:paraId="59F4CC94" w14:textId="695B51FC" w:rsidR="00277313" w:rsidRDefault="00277313" w:rsidP="007A2398">
      <w:pPr>
        <w:jc w:val="both"/>
        <w:rPr>
          <w:rFonts w:cs="Arial"/>
          <w:b/>
          <w:bCs/>
          <w:color w:val="000000"/>
          <w:sz w:val="22"/>
          <w:szCs w:val="22"/>
        </w:rPr>
      </w:pPr>
    </w:p>
    <w:p w14:paraId="6F6514CC" w14:textId="778BA773" w:rsidR="009456F6" w:rsidRPr="009456F6" w:rsidRDefault="009456F6" w:rsidP="007A2398">
      <w:pPr>
        <w:jc w:val="both"/>
        <w:rPr>
          <w:rFonts w:cs="Arial"/>
          <w:color w:val="000000"/>
          <w:sz w:val="22"/>
          <w:szCs w:val="22"/>
        </w:rPr>
      </w:pPr>
      <w:r w:rsidRPr="009456F6">
        <w:rPr>
          <w:rFonts w:cs="Arial"/>
          <w:color w:val="000000"/>
          <w:sz w:val="22"/>
          <w:szCs w:val="22"/>
        </w:rPr>
        <w:t>Whilst residential flat buildings are a new building typology of the area, they are centrally located adjacent to the piazza area and are relatable in human scale through their design, setbacks to the street and building height.</w:t>
      </w:r>
      <w:r>
        <w:rPr>
          <w:rFonts w:cs="Arial"/>
          <w:color w:val="000000"/>
          <w:sz w:val="22"/>
          <w:szCs w:val="22"/>
        </w:rPr>
        <w:t xml:space="preserve"> The residential flat buildings, </w:t>
      </w:r>
      <w:r>
        <w:rPr>
          <w:rFonts w:cs="Arial"/>
          <w:color w:val="000000"/>
          <w:sz w:val="22"/>
          <w:szCs w:val="22"/>
        </w:rPr>
        <w:lastRenderedPageBreak/>
        <w:t xml:space="preserve">including proposed detached housing offer views over the golf course land and positively interact with this adjoining open space by orientating built form towards it, rather than turning its back to it. </w:t>
      </w:r>
    </w:p>
    <w:p w14:paraId="73ED4A7B" w14:textId="77777777" w:rsidR="009456F6" w:rsidRDefault="009456F6" w:rsidP="007A2398">
      <w:pPr>
        <w:jc w:val="both"/>
        <w:rPr>
          <w:rFonts w:cs="Arial"/>
          <w:b/>
          <w:bCs/>
          <w:color w:val="000000"/>
          <w:sz w:val="22"/>
          <w:szCs w:val="22"/>
        </w:rPr>
      </w:pPr>
    </w:p>
    <w:p w14:paraId="727EED68" w14:textId="0C94270B" w:rsidR="007A2398" w:rsidRPr="005864E8" w:rsidRDefault="007A2398" w:rsidP="007A2398">
      <w:pPr>
        <w:jc w:val="both"/>
        <w:rPr>
          <w:rFonts w:cs="Arial"/>
          <w:color w:val="000000"/>
          <w:sz w:val="22"/>
          <w:szCs w:val="22"/>
        </w:rPr>
      </w:pPr>
      <w:r w:rsidRPr="005864E8">
        <w:rPr>
          <w:rFonts w:cs="Arial"/>
          <w:color w:val="000000"/>
          <w:sz w:val="22"/>
          <w:szCs w:val="22"/>
          <w:lang w:val="en" w:eastAsia="en-AU"/>
        </w:rPr>
        <w:t xml:space="preserve">The proposed development </w:t>
      </w:r>
      <w:r w:rsidR="009456F6" w:rsidRPr="005864E8">
        <w:rPr>
          <w:rFonts w:cs="Arial"/>
          <w:color w:val="000000"/>
          <w:sz w:val="22"/>
          <w:szCs w:val="22"/>
          <w:lang w:val="en" w:eastAsia="en-AU"/>
        </w:rPr>
        <w:t>is considered to result in</w:t>
      </w:r>
      <w:r w:rsidRPr="005864E8">
        <w:rPr>
          <w:rFonts w:cs="Arial"/>
          <w:color w:val="000000"/>
          <w:sz w:val="22"/>
          <w:szCs w:val="22"/>
          <w:lang w:val="en" w:eastAsia="en-AU"/>
        </w:rPr>
        <w:t xml:space="preserve"> a </w:t>
      </w:r>
      <w:r w:rsidR="009456F6" w:rsidRPr="005864E8">
        <w:rPr>
          <w:rFonts w:cs="Arial"/>
          <w:color w:val="000000"/>
          <w:sz w:val="22"/>
          <w:szCs w:val="22"/>
          <w:lang w:val="en" w:eastAsia="en-AU"/>
        </w:rPr>
        <w:t>positive</w:t>
      </w:r>
      <w:r w:rsidRPr="005864E8">
        <w:rPr>
          <w:rFonts w:cs="Arial"/>
          <w:color w:val="000000"/>
          <w:sz w:val="22"/>
          <w:szCs w:val="22"/>
          <w:lang w:val="en" w:eastAsia="en-AU"/>
        </w:rPr>
        <w:t xml:space="preserve"> built form for the future character of the area and will make a positive contribution to t</w:t>
      </w:r>
      <w:r w:rsidR="009456F6" w:rsidRPr="005864E8">
        <w:rPr>
          <w:rFonts w:cs="Arial"/>
          <w:color w:val="000000"/>
          <w:sz w:val="22"/>
          <w:szCs w:val="22"/>
          <w:lang w:val="en" w:eastAsia="en-AU"/>
        </w:rPr>
        <w:t>he</w:t>
      </w:r>
      <w:r w:rsidRPr="005864E8">
        <w:rPr>
          <w:rFonts w:cs="Arial"/>
          <w:color w:val="000000"/>
          <w:sz w:val="22"/>
          <w:szCs w:val="22"/>
          <w:lang w:val="en" w:eastAsia="en-AU"/>
        </w:rPr>
        <w:t xml:space="preserve"> future context. This has been done by achieving </w:t>
      </w:r>
      <w:r w:rsidR="005864E8" w:rsidRPr="005864E8">
        <w:rPr>
          <w:rFonts w:cs="Arial"/>
          <w:color w:val="000000"/>
          <w:sz w:val="22"/>
          <w:szCs w:val="22"/>
          <w:lang w:val="en" w:eastAsia="en-AU"/>
        </w:rPr>
        <w:t xml:space="preserve">and exceeding </w:t>
      </w:r>
      <w:r w:rsidRPr="005864E8">
        <w:rPr>
          <w:rFonts w:cs="Arial"/>
          <w:color w:val="000000"/>
          <w:sz w:val="22"/>
          <w:szCs w:val="22"/>
          <w:lang w:val="en" w:eastAsia="en-AU"/>
        </w:rPr>
        <w:t>compliance with the relevant planning controls that will also guide the development of that future character and context.</w:t>
      </w:r>
    </w:p>
    <w:p w14:paraId="0A66B4E8" w14:textId="77777777" w:rsidR="007A2398" w:rsidRPr="00371B7B" w:rsidRDefault="007A2398" w:rsidP="007A2398">
      <w:pPr>
        <w:jc w:val="both"/>
        <w:rPr>
          <w:rFonts w:cs="Arial"/>
          <w:color w:val="000000"/>
          <w:sz w:val="22"/>
          <w:szCs w:val="22"/>
        </w:rPr>
      </w:pPr>
    </w:p>
    <w:p w14:paraId="2136E127" w14:textId="77777777" w:rsidR="007A2398" w:rsidRPr="00FE44DD" w:rsidRDefault="007A2398" w:rsidP="007A2398">
      <w:pPr>
        <w:jc w:val="both"/>
        <w:rPr>
          <w:rFonts w:cs="Arial"/>
          <w:i/>
          <w:iCs/>
          <w:color w:val="000000"/>
          <w:sz w:val="22"/>
          <w:szCs w:val="22"/>
        </w:rPr>
      </w:pPr>
      <w:r w:rsidRPr="00FE44DD">
        <w:rPr>
          <w:rFonts w:cs="Arial"/>
          <w:i/>
          <w:iCs/>
          <w:color w:val="000000"/>
          <w:sz w:val="22"/>
          <w:szCs w:val="22"/>
        </w:rPr>
        <w:t>Principle 2: Built Form and Scale</w:t>
      </w:r>
    </w:p>
    <w:p w14:paraId="516869D6" w14:textId="26377F72" w:rsidR="007A2398" w:rsidRDefault="007A2398" w:rsidP="007A2398">
      <w:pPr>
        <w:jc w:val="both"/>
        <w:rPr>
          <w:rFonts w:cs="Arial"/>
          <w:color w:val="000000"/>
          <w:sz w:val="22"/>
          <w:szCs w:val="22"/>
        </w:rPr>
      </w:pPr>
    </w:p>
    <w:p w14:paraId="3A20FD80" w14:textId="7AB8E6E1" w:rsidR="00790723" w:rsidRDefault="00790723" w:rsidP="007A2398">
      <w:pPr>
        <w:jc w:val="both"/>
        <w:rPr>
          <w:rFonts w:cs="Arial"/>
          <w:color w:val="000000"/>
          <w:sz w:val="22"/>
          <w:szCs w:val="22"/>
        </w:rPr>
      </w:pPr>
      <w:r>
        <w:rPr>
          <w:rFonts w:cs="Arial"/>
          <w:color w:val="000000"/>
          <w:sz w:val="22"/>
          <w:szCs w:val="22"/>
        </w:rPr>
        <w:t xml:space="preserve">All proposed residential flat buildings maintain compliance with the maximum height of buildings development standard of 12.5m, proposing 3 </w:t>
      </w:r>
      <w:proofErr w:type="spellStart"/>
      <w:r>
        <w:rPr>
          <w:rFonts w:cs="Arial"/>
          <w:color w:val="000000"/>
          <w:sz w:val="22"/>
          <w:szCs w:val="22"/>
        </w:rPr>
        <w:t>storey</w:t>
      </w:r>
      <w:proofErr w:type="spellEnd"/>
      <w:r>
        <w:rPr>
          <w:rFonts w:cs="Arial"/>
          <w:color w:val="000000"/>
          <w:sz w:val="22"/>
          <w:szCs w:val="22"/>
        </w:rPr>
        <w:t xml:space="preserve"> development, which enables a suitable transition down to two </w:t>
      </w:r>
      <w:proofErr w:type="spellStart"/>
      <w:r>
        <w:rPr>
          <w:rFonts w:cs="Arial"/>
          <w:color w:val="000000"/>
          <w:sz w:val="22"/>
          <w:szCs w:val="22"/>
        </w:rPr>
        <w:t>storeys</w:t>
      </w:r>
      <w:proofErr w:type="spellEnd"/>
      <w:r>
        <w:rPr>
          <w:rFonts w:cs="Arial"/>
          <w:color w:val="000000"/>
          <w:sz w:val="22"/>
          <w:szCs w:val="22"/>
        </w:rPr>
        <w:t xml:space="preserve"> to adjoining detached</w:t>
      </w:r>
      <w:r w:rsidR="009665A8">
        <w:rPr>
          <w:rFonts w:cs="Arial"/>
          <w:color w:val="000000"/>
          <w:sz w:val="22"/>
          <w:szCs w:val="22"/>
        </w:rPr>
        <w:t xml:space="preserve"> dwelling houses and a relatable human scale. </w:t>
      </w:r>
    </w:p>
    <w:p w14:paraId="24CDBD3C" w14:textId="0A9C7CA2" w:rsidR="00790723" w:rsidRDefault="00790723" w:rsidP="007A2398">
      <w:pPr>
        <w:jc w:val="both"/>
        <w:rPr>
          <w:rFonts w:cs="Arial"/>
          <w:color w:val="000000"/>
          <w:sz w:val="22"/>
          <w:szCs w:val="22"/>
        </w:rPr>
      </w:pPr>
    </w:p>
    <w:p w14:paraId="3065FCAA" w14:textId="631A475E" w:rsidR="009665A8" w:rsidRDefault="009665A8" w:rsidP="007A2398">
      <w:pPr>
        <w:jc w:val="both"/>
        <w:rPr>
          <w:rFonts w:cs="Arial"/>
          <w:color w:val="000000"/>
          <w:sz w:val="22"/>
          <w:szCs w:val="22"/>
        </w:rPr>
      </w:pPr>
      <w:r>
        <w:rPr>
          <w:rFonts w:cs="Arial"/>
          <w:color w:val="000000"/>
          <w:sz w:val="22"/>
          <w:szCs w:val="22"/>
        </w:rPr>
        <w:t xml:space="preserve">The development’s design intent is to create a façade of contemporary terraces overlooking the central piazza area, which is a focal point for social recreation and interaction opportunities. </w:t>
      </w:r>
    </w:p>
    <w:p w14:paraId="73CC2CEE" w14:textId="77777777" w:rsidR="009665A8" w:rsidRDefault="009665A8" w:rsidP="007A2398">
      <w:pPr>
        <w:jc w:val="both"/>
        <w:rPr>
          <w:rFonts w:cs="Arial"/>
          <w:color w:val="000000"/>
          <w:sz w:val="22"/>
          <w:szCs w:val="22"/>
        </w:rPr>
      </w:pPr>
    </w:p>
    <w:p w14:paraId="2314E6FD" w14:textId="41376016" w:rsidR="009665A8" w:rsidRDefault="0014517C" w:rsidP="00790723">
      <w:pPr>
        <w:jc w:val="both"/>
        <w:rPr>
          <w:rFonts w:cs="Arial"/>
          <w:sz w:val="22"/>
          <w:szCs w:val="22"/>
        </w:rPr>
      </w:pPr>
      <w:r>
        <w:rPr>
          <w:rFonts w:cs="Arial"/>
          <w:sz w:val="22"/>
          <w:szCs w:val="22"/>
        </w:rPr>
        <w:t xml:space="preserve">By </w:t>
      </w:r>
      <w:r w:rsidR="00790723">
        <w:rPr>
          <w:rFonts w:cs="Arial"/>
          <w:sz w:val="22"/>
          <w:szCs w:val="22"/>
        </w:rPr>
        <w:t xml:space="preserve">satisfying key bulk and scale controls, the development demonstrates that </w:t>
      </w:r>
      <w:r>
        <w:rPr>
          <w:rFonts w:cs="Arial"/>
          <w:sz w:val="22"/>
          <w:szCs w:val="22"/>
        </w:rPr>
        <w:t xml:space="preserve">the </w:t>
      </w:r>
      <w:r w:rsidR="009665A8">
        <w:rPr>
          <w:rFonts w:cs="Arial"/>
          <w:sz w:val="22"/>
          <w:szCs w:val="22"/>
        </w:rPr>
        <w:t xml:space="preserve">proposed densities are acceptable and </w:t>
      </w:r>
      <w:r w:rsidR="009665A8" w:rsidRPr="009665A8">
        <w:rPr>
          <w:rFonts w:cs="Arial"/>
          <w:sz w:val="22"/>
          <w:szCs w:val="22"/>
        </w:rPr>
        <w:t>does not result in adverse impacts in respect to overshadowing or loss of visual privacy upon adjoining properties, nor is the development considered to be an unacceptable built form.</w:t>
      </w:r>
    </w:p>
    <w:p w14:paraId="15F19BE3" w14:textId="77777777" w:rsidR="009665A8" w:rsidRDefault="009665A8" w:rsidP="00790723">
      <w:pPr>
        <w:jc w:val="both"/>
        <w:rPr>
          <w:rFonts w:cs="Arial"/>
          <w:sz w:val="22"/>
          <w:szCs w:val="22"/>
        </w:rPr>
      </w:pPr>
    </w:p>
    <w:p w14:paraId="2DB11A53" w14:textId="47F80A9C" w:rsidR="007A2398" w:rsidRPr="004C24F1" w:rsidRDefault="007A2398" w:rsidP="004C24F1">
      <w:pPr>
        <w:jc w:val="both"/>
        <w:rPr>
          <w:rFonts w:cs="Arial"/>
          <w:sz w:val="22"/>
          <w:szCs w:val="22"/>
        </w:rPr>
      </w:pPr>
      <w:r w:rsidRPr="004C24F1">
        <w:rPr>
          <w:rFonts w:cs="Arial"/>
          <w:sz w:val="22"/>
          <w:szCs w:val="22"/>
        </w:rPr>
        <w:t xml:space="preserve">The development provides </w:t>
      </w:r>
      <w:r w:rsidR="009665A8" w:rsidRPr="004C24F1">
        <w:rPr>
          <w:rFonts w:cs="Arial"/>
          <w:sz w:val="22"/>
          <w:szCs w:val="22"/>
        </w:rPr>
        <w:t>significant setbacks from property boundaries, with</w:t>
      </w:r>
      <w:r w:rsidR="004C24F1">
        <w:rPr>
          <w:rFonts w:cs="Arial"/>
          <w:sz w:val="22"/>
          <w:szCs w:val="22"/>
        </w:rPr>
        <w:t xml:space="preserve"> </w:t>
      </w:r>
      <w:r w:rsidRPr="004C24F1">
        <w:rPr>
          <w:rFonts w:cs="Arial"/>
          <w:sz w:val="22"/>
          <w:szCs w:val="22"/>
        </w:rPr>
        <w:t xml:space="preserve">horizontal and vertical architectural elements projecting from the main façade to provide articulation and visual interest. The development also accentuates </w:t>
      </w:r>
      <w:r w:rsidR="009665A8" w:rsidRPr="004C24F1">
        <w:rPr>
          <w:rFonts w:cs="Arial"/>
          <w:sz w:val="22"/>
          <w:szCs w:val="22"/>
        </w:rPr>
        <w:t xml:space="preserve">upper balcony </w:t>
      </w:r>
      <w:r w:rsidR="004C24F1" w:rsidRPr="004C24F1">
        <w:rPr>
          <w:rFonts w:cs="Arial"/>
          <w:sz w:val="22"/>
          <w:szCs w:val="22"/>
        </w:rPr>
        <w:t xml:space="preserve">ceiling </w:t>
      </w:r>
      <w:r w:rsidR="009665A8" w:rsidRPr="004C24F1">
        <w:rPr>
          <w:rFonts w:cs="Arial"/>
          <w:sz w:val="22"/>
          <w:szCs w:val="22"/>
        </w:rPr>
        <w:t xml:space="preserve">areas </w:t>
      </w:r>
      <w:proofErr w:type="gramStart"/>
      <w:r w:rsidR="009665A8" w:rsidRPr="004C24F1">
        <w:rPr>
          <w:rFonts w:cs="Arial"/>
          <w:sz w:val="22"/>
          <w:szCs w:val="22"/>
        </w:rPr>
        <w:t>through the use of</w:t>
      </w:r>
      <w:proofErr w:type="gramEnd"/>
      <w:r w:rsidR="009665A8" w:rsidRPr="004C24F1">
        <w:rPr>
          <w:rFonts w:cs="Arial"/>
          <w:sz w:val="22"/>
          <w:szCs w:val="22"/>
        </w:rPr>
        <w:t xml:space="preserve"> contrasting </w:t>
      </w:r>
      <w:r w:rsidR="004C24F1" w:rsidRPr="004C24F1">
        <w:rPr>
          <w:rFonts w:cs="Arial"/>
          <w:sz w:val="22"/>
          <w:szCs w:val="22"/>
        </w:rPr>
        <w:t>building materials.</w:t>
      </w:r>
      <w:r w:rsidR="004C24F1">
        <w:rPr>
          <w:rFonts w:cs="Arial"/>
          <w:sz w:val="22"/>
          <w:szCs w:val="22"/>
        </w:rPr>
        <w:t xml:space="preserve"> </w:t>
      </w:r>
      <w:r w:rsidRPr="004C24F1">
        <w:rPr>
          <w:rFonts w:cs="Arial"/>
          <w:sz w:val="22"/>
          <w:szCs w:val="22"/>
        </w:rPr>
        <w:t xml:space="preserve">Accordingly, the design </w:t>
      </w:r>
      <w:proofErr w:type="gramStart"/>
      <w:r w:rsidRPr="004C24F1">
        <w:rPr>
          <w:rFonts w:cs="Arial"/>
          <w:sz w:val="22"/>
          <w:szCs w:val="22"/>
        </w:rPr>
        <w:t>is considered to be</w:t>
      </w:r>
      <w:proofErr w:type="gramEnd"/>
      <w:r w:rsidRPr="004C24F1">
        <w:rPr>
          <w:rFonts w:cs="Arial"/>
          <w:sz w:val="22"/>
          <w:szCs w:val="22"/>
        </w:rPr>
        <w:t xml:space="preserve"> of a high standard and of architectural merit and desirable in </w:t>
      </w:r>
      <w:r w:rsidR="004C24F1" w:rsidRPr="004C24F1">
        <w:rPr>
          <w:rFonts w:cs="Arial"/>
          <w:sz w:val="22"/>
          <w:szCs w:val="22"/>
        </w:rPr>
        <w:t xml:space="preserve">this location given its access to the Emerald Hills </w:t>
      </w:r>
      <w:proofErr w:type="spellStart"/>
      <w:r w:rsidR="004C24F1" w:rsidRPr="004C24F1">
        <w:rPr>
          <w:rFonts w:cs="Arial"/>
          <w:sz w:val="22"/>
          <w:szCs w:val="22"/>
        </w:rPr>
        <w:t>Neighbourhood</w:t>
      </w:r>
      <w:proofErr w:type="spellEnd"/>
      <w:r w:rsidR="004C24F1" w:rsidRPr="004C24F1">
        <w:rPr>
          <w:rFonts w:cs="Arial"/>
          <w:sz w:val="22"/>
          <w:szCs w:val="22"/>
        </w:rPr>
        <w:t xml:space="preserve"> </w:t>
      </w:r>
      <w:r w:rsidR="004C24F1">
        <w:rPr>
          <w:rFonts w:cs="Arial"/>
          <w:sz w:val="22"/>
          <w:szCs w:val="22"/>
        </w:rPr>
        <w:t>C</w:t>
      </w:r>
      <w:r w:rsidR="004C24F1" w:rsidRPr="004C24F1">
        <w:rPr>
          <w:rFonts w:cs="Arial"/>
          <w:sz w:val="22"/>
          <w:szCs w:val="22"/>
        </w:rPr>
        <w:t>entre.</w:t>
      </w:r>
    </w:p>
    <w:p w14:paraId="7E4BA4FC" w14:textId="3FE55C3D" w:rsidR="007A2398" w:rsidRDefault="007A2398" w:rsidP="007A2398">
      <w:pPr>
        <w:jc w:val="both"/>
        <w:rPr>
          <w:rFonts w:cs="Arial"/>
          <w:color w:val="000000"/>
          <w:sz w:val="22"/>
          <w:szCs w:val="22"/>
        </w:rPr>
      </w:pPr>
    </w:p>
    <w:p w14:paraId="370558A6" w14:textId="77777777" w:rsidR="007A2398" w:rsidRPr="00FE44DD" w:rsidRDefault="007A2398" w:rsidP="007A2398">
      <w:pPr>
        <w:jc w:val="both"/>
        <w:rPr>
          <w:rFonts w:cs="Arial"/>
          <w:i/>
          <w:iCs/>
          <w:color w:val="000000"/>
          <w:sz w:val="22"/>
          <w:szCs w:val="22"/>
        </w:rPr>
      </w:pPr>
      <w:r w:rsidRPr="00FE44DD">
        <w:rPr>
          <w:rFonts w:cs="Arial"/>
          <w:i/>
          <w:iCs/>
          <w:color w:val="000000"/>
          <w:sz w:val="22"/>
          <w:szCs w:val="22"/>
        </w:rPr>
        <w:t>Principle 3: Density</w:t>
      </w:r>
    </w:p>
    <w:p w14:paraId="6326B0F1" w14:textId="5E4148D8" w:rsidR="007A2398" w:rsidRDefault="007A2398" w:rsidP="007A2398">
      <w:pPr>
        <w:jc w:val="both"/>
        <w:rPr>
          <w:rFonts w:cs="Arial"/>
          <w:color w:val="000000"/>
          <w:sz w:val="22"/>
          <w:szCs w:val="22"/>
        </w:rPr>
      </w:pPr>
    </w:p>
    <w:p w14:paraId="09947118" w14:textId="046E10B3" w:rsidR="00277313" w:rsidRDefault="00277313" w:rsidP="007A2398">
      <w:pPr>
        <w:jc w:val="both"/>
        <w:rPr>
          <w:rFonts w:cs="Arial"/>
          <w:color w:val="000000"/>
          <w:sz w:val="22"/>
          <w:szCs w:val="22"/>
        </w:rPr>
      </w:pPr>
      <w:r>
        <w:rPr>
          <w:rFonts w:cs="Arial"/>
          <w:color w:val="000000"/>
          <w:sz w:val="22"/>
          <w:szCs w:val="22"/>
        </w:rPr>
        <w:t xml:space="preserve">The development has been designed with a high compliance in key ADG amenity criteria, providing significant areas of communal open space and deep soil zones to allow surrounding areas to be well landscaped and providing a variety of social and recreation areas. </w:t>
      </w:r>
      <w:r w:rsidR="00790723">
        <w:rPr>
          <w:rFonts w:cs="Arial"/>
          <w:color w:val="000000"/>
          <w:sz w:val="22"/>
          <w:szCs w:val="22"/>
        </w:rPr>
        <w:t xml:space="preserve">The east and west apartment buildings are located adjacent to the central communal piazza area, which is walkable and allows for further social interaction opportunities. The development is within proximity to the Emerald Hills </w:t>
      </w:r>
      <w:proofErr w:type="spellStart"/>
      <w:r w:rsidR="00790723">
        <w:rPr>
          <w:rFonts w:cs="Arial"/>
          <w:color w:val="000000"/>
          <w:sz w:val="22"/>
          <w:szCs w:val="22"/>
        </w:rPr>
        <w:t>Neighbourhood</w:t>
      </w:r>
      <w:proofErr w:type="spellEnd"/>
      <w:r w:rsidR="00790723">
        <w:rPr>
          <w:rFonts w:cs="Arial"/>
          <w:color w:val="000000"/>
          <w:sz w:val="22"/>
          <w:szCs w:val="22"/>
        </w:rPr>
        <w:t xml:space="preserve"> Centre and will be supported in the future by bus services, enabling connections to other </w:t>
      </w:r>
      <w:proofErr w:type="spellStart"/>
      <w:r w:rsidR="00790723">
        <w:rPr>
          <w:rFonts w:cs="Arial"/>
          <w:color w:val="000000"/>
          <w:sz w:val="22"/>
          <w:szCs w:val="22"/>
        </w:rPr>
        <w:t>centres</w:t>
      </w:r>
      <w:proofErr w:type="spellEnd"/>
      <w:r w:rsidR="00790723">
        <w:rPr>
          <w:rFonts w:cs="Arial"/>
          <w:color w:val="000000"/>
          <w:sz w:val="22"/>
          <w:szCs w:val="22"/>
        </w:rPr>
        <w:t xml:space="preserve">. </w:t>
      </w:r>
    </w:p>
    <w:p w14:paraId="49FC2569" w14:textId="77777777" w:rsidR="00277313" w:rsidRDefault="00277313" w:rsidP="007A2398">
      <w:pPr>
        <w:jc w:val="both"/>
        <w:rPr>
          <w:rFonts w:cs="Arial"/>
          <w:color w:val="000000"/>
          <w:sz w:val="22"/>
          <w:szCs w:val="22"/>
        </w:rPr>
      </w:pPr>
    </w:p>
    <w:p w14:paraId="5CD59B14" w14:textId="77777777" w:rsidR="007A2398" w:rsidRPr="00FE44DD" w:rsidRDefault="007A2398" w:rsidP="007A2398">
      <w:pPr>
        <w:jc w:val="both"/>
        <w:rPr>
          <w:rFonts w:cs="Arial"/>
          <w:i/>
          <w:iCs/>
          <w:color w:val="000000"/>
          <w:sz w:val="22"/>
          <w:szCs w:val="22"/>
        </w:rPr>
      </w:pPr>
      <w:r w:rsidRPr="00FE44DD">
        <w:rPr>
          <w:rFonts w:cs="Arial"/>
          <w:i/>
          <w:iCs/>
          <w:color w:val="000000"/>
          <w:sz w:val="22"/>
          <w:szCs w:val="22"/>
        </w:rPr>
        <w:t>Principle 4: Sustainability</w:t>
      </w:r>
    </w:p>
    <w:p w14:paraId="09AB2C01" w14:textId="7104744F" w:rsidR="007A2398" w:rsidRDefault="007A2398" w:rsidP="007A2398">
      <w:pPr>
        <w:jc w:val="both"/>
        <w:rPr>
          <w:rFonts w:cs="Arial"/>
          <w:color w:val="000000"/>
          <w:sz w:val="22"/>
          <w:szCs w:val="22"/>
        </w:rPr>
      </w:pPr>
    </w:p>
    <w:p w14:paraId="03525C43" w14:textId="77777777" w:rsidR="0014517C" w:rsidRDefault="00A613AC" w:rsidP="007A2398">
      <w:pPr>
        <w:jc w:val="both"/>
        <w:rPr>
          <w:color w:val="000000"/>
          <w:sz w:val="22"/>
          <w:szCs w:val="22"/>
          <w:lang w:val="en"/>
        </w:rPr>
      </w:pPr>
      <w:r w:rsidRPr="00A613AC">
        <w:rPr>
          <w:color w:val="000000"/>
          <w:sz w:val="22"/>
          <w:szCs w:val="22"/>
          <w:lang w:val="en"/>
        </w:rPr>
        <w:t xml:space="preserve">The proposed development will incorporate </w:t>
      </w:r>
      <w:proofErr w:type="gramStart"/>
      <w:r w:rsidRPr="00A613AC">
        <w:rPr>
          <w:color w:val="000000"/>
          <w:sz w:val="22"/>
          <w:szCs w:val="22"/>
          <w:lang w:val="en"/>
        </w:rPr>
        <w:t>a number of</w:t>
      </w:r>
      <w:proofErr w:type="gramEnd"/>
      <w:r w:rsidRPr="00A613AC">
        <w:rPr>
          <w:color w:val="000000"/>
          <w:sz w:val="22"/>
          <w:szCs w:val="22"/>
          <w:lang w:val="en"/>
        </w:rPr>
        <w:t xml:space="preserve"> sustainability features including solar access and natural ventilation consistent with the ADG objectives, attractive landscaped and usable communal open spaces and compliance with BASIX requirements. </w:t>
      </w:r>
    </w:p>
    <w:p w14:paraId="52EEF6DB" w14:textId="0D835B4D" w:rsidR="00A613AC" w:rsidRPr="00A613AC" w:rsidRDefault="00A613AC" w:rsidP="007A2398">
      <w:pPr>
        <w:jc w:val="both"/>
        <w:rPr>
          <w:rFonts w:cs="Arial"/>
          <w:color w:val="000000"/>
          <w:sz w:val="22"/>
          <w:szCs w:val="22"/>
        </w:rPr>
      </w:pPr>
      <w:r w:rsidRPr="00A613AC">
        <w:rPr>
          <w:color w:val="000000"/>
          <w:sz w:val="22"/>
          <w:szCs w:val="22"/>
        </w:rPr>
        <w:br/>
      </w:r>
      <w:r w:rsidRPr="00A613AC">
        <w:rPr>
          <w:color w:val="000000"/>
          <w:sz w:val="22"/>
          <w:szCs w:val="22"/>
          <w:lang w:val="en"/>
        </w:rPr>
        <w:t>Bicycle storage exists within the development to promote alternative and sustainable transport options to and from and beyond the site. </w:t>
      </w:r>
    </w:p>
    <w:p w14:paraId="5535A105" w14:textId="09AA2E2A" w:rsidR="0014517C" w:rsidRDefault="0014517C">
      <w:pPr>
        <w:rPr>
          <w:rFonts w:cs="Arial"/>
          <w:color w:val="000000"/>
          <w:sz w:val="22"/>
          <w:szCs w:val="22"/>
        </w:rPr>
      </w:pPr>
      <w:r>
        <w:rPr>
          <w:rFonts w:cs="Arial"/>
          <w:color w:val="000000"/>
          <w:sz w:val="22"/>
          <w:szCs w:val="22"/>
        </w:rPr>
        <w:br w:type="page"/>
      </w:r>
    </w:p>
    <w:p w14:paraId="54638122" w14:textId="77777777" w:rsidR="007A2398" w:rsidRPr="00D048D8" w:rsidRDefault="007A2398" w:rsidP="007A2398">
      <w:pPr>
        <w:jc w:val="both"/>
        <w:rPr>
          <w:rFonts w:cs="Arial"/>
          <w:i/>
          <w:iCs/>
          <w:color w:val="000000"/>
          <w:sz w:val="22"/>
          <w:szCs w:val="22"/>
        </w:rPr>
      </w:pPr>
      <w:r w:rsidRPr="00D048D8">
        <w:rPr>
          <w:rFonts w:cs="Arial"/>
          <w:i/>
          <w:iCs/>
          <w:color w:val="000000"/>
          <w:sz w:val="22"/>
          <w:szCs w:val="22"/>
        </w:rPr>
        <w:lastRenderedPageBreak/>
        <w:t>Principle 5: Landscape</w:t>
      </w:r>
    </w:p>
    <w:p w14:paraId="085DEAEB" w14:textId="05CFA950" w:rsidR="007A2398" w:rsidRDefault="007A2398" w:rsidP="007A2398">
      <w:pPr>
        <w:jc w:val="both"/>
        <w:rPr>
          <w:rFonts w:cs="Arial"/>
          <w:color w:val="000000"/>
          <w:sz w:val="22"/>
          <w:szCs w:val="22"/>
        </w:rPr>
      </w:pPr>
    </w:p>
    <w:p w14:paraId="0A9F1C6F" w14:textId="0766C081" w:rsidR="00A613AC" w:rsidRPr="00A613AC" w:rsidRDefault="00A613AC" w:rsidP="007A2398">
      <w:pPr>
        <w:jc w:val="both"/>
        <w:rPr>
          <w:rFonts w:cs="Arial"/>
          <w:color w:val="000000"/>
          <w:sz w:val="22"/>
          <w:szCs w:val="22"/>
        </w:rPr>
      </w:pPr>
      <w:r w:rsidRPr="00A613AC">
        <w:rPr>
          <w:color w:val="000000"/>
          <w:sz w:val="22"/>
          <w:szCs w:val="22"/>
          <w:lang w:val="en"/>
        </w:rPr>
        <w:t xml:space="preserve">Each apartment building is surrounded with areas of landscaped communal open space and </w:t>
      </w:r>
      <w:r w:rsidR="009C7C57">
        <w:rPr>
          <w:color w:val="000000"/>
          <w:sz w:val="22"/>
          <w:szCs w:val="22"/>
          <w:lang w:val="en"/>
        </w:rPr>
        <w:t>notable</w:t>
      </w:r>
      <w:r w:rsidRPr="00A613AC">
        <w:rPr>
          <w:color w:val="000000"/>
          <w:sz w:val="22"/>
          <w:szCs w:val="22"/>
          <w:lang w:val="en"/>
        </w:rPr>
        <w:t xml:space="preserve"> deep soil zones, which significantly exceed ADG requirements. The communal open spaces include seating, shelters, and a combination of soft and paved surfaces, providing recreation and social interaction opportunities whilst being overlooked by the proposed apartments for safety and security. </w:t>
      </w:r>
    </w:p>
    <w:p w14:paraId="04E7662C" w14:textId="77777777" w:rsidR="00A613AC" w:rsidRDefault="00A613AC" w:rsidP="007A2398">
      <w:pPr>
        <w:jc w:val="both"/>
        <w:rPr>
          <w:rFonts w:cs="Arial"/>
          <w:color w:val="000000"/>
          <w:sz w:val="22"/>
          <w:szCs w:val="22"/>
        </w:rPr>
      </w:pPr>
    </w:p>
    <w:p w14:paraId="1F8F7A95" w14:textId="77777777" w:rsidR="007A2398" w:rsidRPr="00D048D8" w:rsidRDefault="007A2398" w:rsidP="007A2398">
      <w:pPr>
        <w:jc w:val="both"/>
        <w:rPr>
          <w:rFonts w:cs="Arial"/>
          <w:i/>
          <w:iCs/>
          <w:color w:val="000000"/>
          <w:sz w:val="22"/>
          <w:szCs w:val="22"/>
        </w:rPr>
      </w:pPr>
      <w:r w:rsidRPr="00D048D8">
        <w:rPr>
          <w:rFonts w:cs="Arial"/>
          <w:i/>
          <w:iCs/>
          <w:color w:val="000000"/>
          <w:sz w:val="22"/>
          <w:szCs w:val="22"/>
        </w:rPr>
        <w:t>Principle 6: Amenity</w:t>
      </w:r>
    </w:p>
    <w:p w14:paraId="5E5E733B" w14:textId="4AF01C19" w:rsidR="007A2398" w:rsidRDefault="007A2398" w:rsidP="007A2398">
      <w:pPr>
        <w:jc w:val="both"/>
        <w:rPr>
          <w:rFonts w:cs="Arial"/>
          <w:color w:val="000000"/>
          <w:sz w:val="22"/>
          <w:szCs w:val="22"/>
        </w:rPr>
      </w:pPr>
    </w:p>
    <w:p w14:paraId="7872D387" w14:textId="25938C95" w:rsidR="00A613AC" w:rsidRPr="00A613AC" w:rsidRDefault="00A613AC" w:rsidP="007A2398">
      <w:pPr>
        <w:jc w:val="both"/>
        <w:rPr>
          <w:rFonts w:cs="Arial"/>
          <w:color w:val="000000"/>
          <w:sz w:val="22"/>
          <w:szCs w:val="22"/>
        </w:rPr>
      </w:pPr>
      <w:r w:rsidRPr="00A613AC">
        <w:rPr>
          <w:color w:val="000000"/>
          <w:sz w:val="22"/>
          <w:szCs w:val="22"/>
          <w:lang w:val="en"/>
        </w:rPr>
        <w:t xml:space="preserve">The proposed apartments’ layouts and designs are generally compliant with the ADG design criteria and will provide a high level of amenity for future residents, with outlook over the central piazza area and the </w:t>
      </w:r>
      <w:r w:rsidR="0014517C">
        <w:rPr>
          <w:color w:val="000000"/>
          <w:sz w:val="22"/>
          <w:szCs w:val="22"/>
          <w:lang w:val="en"/>
        </w:rPr>
        <w:t>g</w:t>
      </w:r>
      <w:r w:rsidRPr="00A613AC">
        <w:rPr>
          <w:color w:val="000000"/>
          <w:sz w:val="22"/>
          <w:szCs w:val="22"/>
          <w:lang w:val="en"/>
        </w:rPr>
        <w:t xml:space="preserve">olf </w:t>
      </w:r>
      <w:r w:rsidR="0014517C">
        <w:rPr>
          <w:color w:val="000000"/>
          <w:sz w:val="22"/>
          <w:szCs w:val="22"/>
          <w:lang w:val="en"/>
        </w:rPr>
        <w:t>c</w:t>
      </w:r>
      <w:r w:rsidRPr="00A613AC">
        <w:rPr>
          <w:color w:val="000000"/>
          <w:sz w:val="22"/>
          <w:szCs w:val="22"/>
          <w:lang w:val="en"/>
        </w:rPr>
        <w:t>ourse to the west. A choice of open space opportunities has been provided adjacent to the ground floor, which surround the apartment buildings in the form of turfed areas, landscaped gardens and seating. </w:t>
      </w:r>
    </w:p>
    <w:p w14:paraId="2B0A0EED" w14:textId="77777777" w:rsidR="00A613AC" w:rsidRDefault="00A613AC" w:rsidP="007A2398">
      <w:pPr>
        <w:jc w:val="both"/>
        <w:rPr>
          <w:rFonts w:cs="Arial"/>
          <w:color w:val="000000"/>
          <w:sz w:val="22"/>
          <w:szCs w:val="22"/>
        </w:rPr>
      </w:pPr>
    </w:p>
    <w:p w14:paraId="6ABA38F9" w14:textId="77777777" w:rsidR="007A2398" w:rsidRPr="00D048D8" w:rsidRDefault="007A2398" w:rsidP="007A2398">
      <w:pPr>
        <w:jc w:val="both"/>
        <w:rPr>
          <w:rFonts w:cs="Arial"/>
          <w:i/>
          <w:iCs/>
          <w:color w:val="000000"/>
          <w:sz w:val="22"/>
          <w:szCs w:val="22"/>
        </w:rPr>
      </w:pPr>
      <w:r w:rsidRPr="00D048D8">
        <w:rPr>
          <w:rFonts w:cs="Arial"/>
          <w:i/>
          <w:iCs/>
          <w:color w:val="000000"/>
          <w:sz w:val="22"/>
          <w:szCs w:val="22"/>
        </w:rPr>
        <w:t>Principle 7: Safety</w:t>
      </w:r>
    </w:p>
    <w:p w14:paraId="05288B71" w14:textId="612FFBC1" w:rsidR="007A2398" w:rsidRDefault="007A2398" w:rsidP="007A2398">
      <w:pPr>
        <w:jc w:val="both"/>
        <w:rPr>
          <w:rFonts w:cs="Arial"/>
          <w:color w:val="000000"/>
          <w:sz w:val="22"/>
          <w:szCs w:val="22"/>
        </w:rPr>
      </w:pPr>
    </w:p>
    <w:p w14:paraId="08DA16C0" w14:textId="163B0E79" w:rsidR="00A613AC" w:rsidRDefault="00A613AC" w:rsidP="007A2398">
      <w:pPr>
        <w:jc w:val="both"/>
        <w:rPr>
          <w:rFonts w:cs="Arial"/>
          <w:color w:val="000000"/>
          <w:sz w:val="22"/>
          <w:szCs w:val="22"/>
        </w:rPr>
      </w:pPr>
      <w:r w:rsidRPr="00A613AC">
        <w:rPr>
          <w:color w:val="000000"/>
          <w:sz w:val="22"/>
          <w:szCs w:val="22"/>
          <w:lang w:val="en"/>
        </w:rPr>
        <w:t xml:space="preserve">The proposed apartment private open space areas and communal open space areas are well defined and legible, defining which areas are private and for communal use. The proposed buildings provide active frontages to all public roads, including towards the central piazza area </w:t>
      </w:r>
      <w:proofErr w:type="spellStart"/>
      <w:r w:rsidRPr="00A613AC">
        <w:rPr>
          <w:color w:val="000000"/>
          <w:sz w:val="22"/>
          <w:szCs w:val="22"/>
          <w:lang w:val="en"/>
        </w:rPr>
        <w:t>maximising</w:t>
      </w:r>
      <w:proofErr w:type="spellEnd"/>
      <w:r w:rsidRPr="00A613AC">
        <w:rPr>
          <w:color w:val="000000"/>
          <w:sz w:val="22"/>
          <w:szCs w:val="22"/>
          <w:lang w:val="en"/>
        </w:rPr>
        <w:t xml:space="preserve"> passive surveillance opportunities. Controlled access will be provided to the proposed buildings via intercoms swipe cards and remote controllers. Secure resident parking areas will be provided in the proposed basement.</w:t>
      </w:r>
      <w:r>
        <w:rPr>
          <w:rStyle w:val="apple-converted-space"/>
          <w:color w:val="000000"/>
          <w:lang w:val="en"/>
        </w:rPr>
        <w:t> </w:t>
      </w:r>
    </w:p>
    <w:p w14:paraId="7EE69123" w14:textId="77777777" w:rsidR="00A613AC" w:rsidRDefault="00A613AC" w:rsidP="007A2398">
      <w:pPr>
        <w:jc w:val="both"/>
        <w:rPr>
          <w:rFonts w:cs="Arial"/>
          <w:color w:val="000000"/>
          <w:sz w:val="22"/>
          <w:szCs w:val="22"/>
        </w:rPr>
      </w:pPr>
    </w:p>
    <w:p w14:paraId="1CC55FE6" w14:textId="77777777" w:rsidR="007A2398" w:rsidRPr="00D048D8" w:rsidRDefault="007A2398" w:rsidP="007A2398">
      <w:pPr>
        <w:jc w:val="both"/>
        <w:rPr>
          <w:rFonts w:cs="Arial"/>
          <w:i/>
          <w:iCs/>
          <w:color w:val="000000"/>
          <w:sz w:val="22"/>
          <w:szCs w:val="22"/>
        </w:rPr>
      </w:pPr>
      <w:r w:rsidRPr="00D048D8">
        <w:rPr>
          <w:rFonts w:cs="Arial"/>
          <w:i/>
          <w:iCs/>
          <w:color w:val="000000"/>
          <w:sz w:val="22"/>
          <w:szCs w:val="22"/>
        </w:rPr>
        <w:t>Principle 8: Housing Diversity and Social Interaction</w:t>
      </w:r>
    </w:p>
    <w:p w14:paraId="53CA3544" w14:textId="77777777" w:rsidR="006777FE" w:rsidRDefault="006777FE" w:rsidP="007A2398">
      <w:pPr>
        <w:jc w:val="both"/>
        <w:rPr>
          <w:color w:val="000000"/>
          <w:sz w:val="22"/>
          <w:szCs w:val="22"/>
        </w:rPr>
      </w:pPr>
    </w:p>
    <w:p w14:paraId="5AFCC5A2" w14:textId="591D4AC4" w:rsidR="007A2398" w:rsidRPr="00A613AC" w:rsidRDefault="00A613AC" w:rsidP="007A2398">
      <w:pPr>
        <w:jc w:val="both"/>
        <w:rPr>
          <w:rFonts w:cs="Arial"/>
          <w:color w:val="000000"/>
          <w:sz w:val="22"/>
          <w:szCs w:val="22"/>
        </w:rPr>
      </w:pPr>
      <w:r w:rsidRPr="00A613AC">
        <w:rPr>
          <w:color w:val="000000"/>
          <w:sz w:val="22"/>
          <w:szCs w:val="22"/>
        </w:rPr>
        <w:t xml:space="preserve">The proposed development will provide a variety of apartment types and sizes, including nine adaptable units and 20% meeting the </w:t>
      </w:r>
      <w:proofErr w:type="spellStart"/>
      <w:r w:rsidRPr="00A613AC">
        <w:rPr>
          <w:color w:val="000000"/>
          <w:sz w:val="22"/>
          <w:szCs w:val="22"/>
        </w:rPr>
        <w:t>Liveable</w:t>
      </w:r>
      <w:proofErr w:type="spellEnd"/>
      <w:r w:rsidRPr="00A613AC">
        <w:rPr>
          <w:color w:val="000000"/>
          <w:sz w:val="22"/>
          <w:szCs w:val="22"/>
        </w:rPr>
        <w:t xml:space="preserve"> Housing Guidelines silver level universal design features.</w:t>
      </w:r>
      <w:r w:rsidRPr="00A613AC">
        <w:rPr>
          <w:rStyle w:val="apple-converted-space"/>
          <w:color w:val="000000"/>
          <w:sz w:val="22"/>
          <w:szCs w:val="22"/>
        </w:rPr>
        <w:t> </w:t>
      </w:r>
      <w:r w:rsidRPr="00A613AC">
        <w:rPr>
          <w:color w:val="000000"/>
          <w:sz w:val="22"/>
          <w:szCs w:val="22"/>
        </w:rPr>
        <w:t>Each apartment building provides a variety of communal open space areas</w:t>
      </w:r>
      <w:r w:rsidRPr="00A613AC">
        <w:rPr>
          <w:rStyle w:val="apple-converted-space"/>
          <w:color w:val="000000"/>
          <w:sz w:val="22"/>
          <w:szCs w:val="22"/>
        </w:rPr>
        <w:t> </w:t>
      </w:r>
      <w:r w:rsidRPr="00A613AC">
        <w:rPr>
          <w:color w:val="000000"/>
          <w:sz w:val="22"/>
          <w:szCs w:val="22"/>
          <w:lang w:val="en"/>
        </w:rPr>
        <w:t xml:space="preserve">include seating, shelters, and a combination of soft and paved surfaces, providing recreation and social interaction opportunities. The development benefits from further social and recreation spaces within walking distance to the central piazza area and to the Emerald Hills </w:t>
      </w:r>
      <w:proofErr w:type="spellStart"/>
      <w:r w:rsidRPr="00A613AC">
        <w:rPr>
          <w:color w:val="000000"/>
          <w:sz w:val="22"/>
          <w:szCs w:val="22"/>
          <w:lang w:val="en"/>
        </w:rPr>
        <w:t>Neighbourhood</w:t>
      </w:r>
      <w:proofErr w:type="spellEnd"/>
      <w:r w:rsidRPr="00A613AC">
        <w:rPr>
          <w:color w:val="000000"/>
          <w:sz w:val="22"/>
          <w:szCs w:val="22"/>
          <w:lang w:val="en"/>
        </w:rPr>
        <w:t xml:space="preserve"> </w:t>
      </w:r>
      <w:proofErr w:type="spellStart"/>
      <w:r w:rsidRPr="00A613AC">
        <w:rPr>
          <w:color w:val="000000"/>
          <w:sz w:val="22"/>
          <w:szCs w:val="22"/>
          <w:lang w:val="en"/>
        </w:rPr>
        <w:t>centre</w:t>
      </w:r>
      <w:proofErr w:type="spellEnd"/>
      <w:r w:rsidRPr="00A613AC">
        <w:rPr>
          <w:color w:val="000000"/>
          <w:sz w:val="22"/>
          <w:szCs w:val="22"/>
          <w:lang w:val="en"/>
        </w:rPr>
        <w:t xml:space="preserve"> to the east.</w:t>
      </w:r>
      <w:r w:rsidRPr="00A613AC">
        <w:rPr>
          <w:color w:val="000000"/>
          <w:sz w:val="22"/>
          <w:szCs w:val="22"/>
        </w:rPr>
        <w:t> </w:t>
      </w:r>
    </w:p>
    <w:p w14:paraId="38349B92" w14:textId="5540F13A" w:rsidR="00A613AC" w:rsidRDefault="00A613AC" w:rsidP="007A2398">
      <w:pPr>
        <w:jc w:val="both"/>
        <w:rPr>
          <w:rFonts w:cs="Arial"/>
          <w:color w:val="000000"/>
          <w:sz w:val="22"/>
          <w:szCs w:val="22"/>
        </w:rPr>
      </w:pPr>
    </w:p>
    <w:p w14:paraId="649191A0" w14:textId="77777777" w:rsidR="007A2398" w:rsidRPr="00D048D8" w:rsidRDefault="007A2398" w:rsidP="007A2398">
      <w:pPr>
        <w:jc w:val="both"/>
        <w:rPr>
          <w:rFonts w:cs="Arial"/>
          <w:i/>
          <w:iCs/>
          <w:color w:val="000000"/>
          <w:sz w:val="22"/>
          <w:szCs w:val="22"/>
        </w:rPr>
      </w:pPr>
      <w:r w:rsidRPr="00D048D8">
        <w:rPr>
          <w:rFonts w:cs="Arial"/>
          <w:i/>
          <w:iCs/>
          <w:color w:val="000000"/>
          <w:sz w:val="22"/>
          <w:szCs w:val="22"/>
        </w:rPr>
        <w:t>Principle 9: Aesthetics</w:t>
      </w:r>
    </w:p>
    <w:p w14:paraId="3F8C9C77" w14:textId="69437CE7" w:rsidR="007A2398" w:rsidRDefault="007A2398" w:rsidP="007A2398">
      <w:pPr>
        <w:jc w:val="both"/>
        <w:rPr>
          <w:rFonts w:cs="Arial"/>
          <w:color w:val="000000"/>
          <w:sz w:val="22"/>
          <w:szCs w:val="22"/>
        </w:rPr>
      </w:pPr>
    </w:p>
    <w:p w14:paraId="3566E8D7" w14:textId="49557978" w:rsidR="005E5F5C" w:rsidRDefault="005E5F5C" w:rsidP="007A2398">
      <w:pPr>
        <w:jc w:val="both"/>
        <w:rPr>
          <w:rFonts w:cs="Arial"/>
          <w:sz w:val="20"/>
          <w:szCs w:val="20"/>
          <w:lang w:eastAsia="en-AU"/>
        </w:rPr>
      </w:pPr>
      <w:r w:rsidRPr="005E5F5C">
        <w:rPr>
          <w:rFonts w:cs="Arial"/>
          <w:sz w:val="22"/>
          <w:szCs w:val="22"/>
          <w:lang w:eastAsia="en-AU"/>
        </w:rPr>
        <w:t>The development provides articulation to all facades, with varying setbacks, including vertical and horizontal architectural elements to provide visual interest to the development. Balcony and private open space areas are grouped together to create a façade of contemporary terraces overlooking the central piazza.</w:t>
      </w:r>
      <w:r>
        <w:rPr>
          <w:rFonts w:cs="Arial"/>
          <w:sz w:val="20"/>
          <w:szCs w:val="20"/>
          <w:lang w:eastAsia="en-AU"/>
        </w:rPr>
        <w:t xml:space="preserve"> </w:t>
      </w:r>
      <w:r>
        <w:rPr>
          <w:rFonts w:cs="Arial"/>
          <w:sz w:val="22"/>
          <w:szCs w:val="22"/>
        </w:rPr>
        <w:t xml:space="preserve">A variety of durable, high quality materials are proposed, including lining the ceilings of the upper floor balconies with timber appearance cladding to accentuate this architectural feature from the façade. </w:t>
      </w:r>
    </w:p>
    <w:p w14:paraId="6FBCB2DD" w14:textId="77777777" w:rsidR="005864E8" w:rsidRDefault="005864E8" w:rsidP="007A2398">
      <w:pPr>
        <w:jc w:val="both"/>
        <w:rPr>
          <w:rFonts w:cs="Arial"/>
          <w:sz w:val="20"/>
          <w:szCs w:val="20"/>
          <w:lang w:eastAsia="en-AU"/>
        </w:rPr>
      </w:pPr>
    </w:p>
    <w:p w14:paraId="590BF395" w14:textId="0F3455BE" w:rsidR="004518F6" w:rsidRPr="006C468B" w:rsidRDefault="004518F6" w:rsidP="004518F6">
      <w:pPr>
        <w:jc w:val="both"/>
        <w:rPr>
          <w:rFonts w:cs="Arial"/>
          <w:sz w:val="22"/>
          <w:szCs w:val="22"/>
          <w:u w:val="single"/>
        </w:rPr>
      </w:pPr>
      <w:r w:rsidRPr="006C468B">
        <w:rPr>
          <w:rFonts w:cs="Arial"/>
          <w:sz w:val="22"/>
          <w:szCs w:val="22"/>
          <w:u w:val="single"/>
        </w:rPr>
        <w:t>State Environmental Planning Policy (Building Sustainability Index: BASIX) 2004</w:t>
      </w:r>
    </w:p>
    <w:p w14:paraId="1B2E6E05" w14:textId="77777777" w:rsidR="004518F6" w:rsidRPr="006C468B" w:rsidRDefault="004518F6" w:rsidP="004518F6">
      <w:pPr>
        <w:jc w:val="both"/>
        <w:rPr>
          <w:rFonts w:cs="Arial"/>
          <w:sz w:val="22"/>
          <w:szCs w:val="22"/>
        </w:rPr>
      </w:pPr>
    </w:p>
    <w:p w14:paraId="3DB18EC0" w14:textId="77777777" w:rsidR="004518F6" w:rsidRPr="006C468B" w:rsidRDefault="004518F6" w:rsidP="004518F6">
      <w:pPr>
        <w:jc w:val="both"/>
        <w:rPr>
          <w:rFonts w:cs="Arial"/>
          <w:sz w:val="22"/>
          <w:szCs w:val="22"/>
        </w:rPr>
      </w:pPr>
      <w:r w:rsidRPr="006C468B">
        <w:rPr>
          <w:rFonts w:cs="Arial"/>
          <w:sz w:val="22"/>
          <w:szCs w:val="22"/>
        </w:rPr>
        <w:t xml:space="preserve">The applicant has submitted a </w:t>
      </w:r>
      <w:r>
        <w:rPr>
          <w:rFonts w:cs="Arial"/>
          <w:sz w:val="22"/>
          <w:szCs w:val="22"/>
        </w:rPr>
        <w:t>valid BASIX c</w:t>
      </w:r>
      <w:r w:rsidRPr="006C468B">
        <w:rPr>
          <w:rFonts w:cs="Arial"/>
          <w:sz w:val="22"/>
          <w:szCs w:val="22"/>
        </w:rPr>
        <w:t>ert</w:t>
      </w:r>
      <w:r>
        <w:rPr>
          <w:rFonts w:cs="Arial"/>
          <w:sz w:val="22"/>
          <w:szCs w:val="22"/>
        </w:rPr>
        <w:t xml:space="preserve">ificate in support of the DA that demonstrates that water, thermal comfort and energy requirements have been achieved. </w:t>
      </w:r>
    </w:p>
    <w:p w14:paraId="11F36B3E" w14:textId="36D64F01" w:rsidR="004518F6" w:rsidRPr="002E3AE4" w:rsidRDefault="0014517C" w:rsidP="00412117">
      <w:pPr>
        <w:rPr>
          <w:rFonts w:cs="Arial"/>
          <w:sz w:val="22"/>
          <w:szCs w:val="22"/>
          <w:u w:val="single"/>
        </w:rPr>
      </w:pPr>
      <w:r>
        <w:rPr>
          <w:rFonts w:cs="Arial"/>
          <w:sz w:val="22"/>
          <w:szCs w:val="22"/>
          <w:u w:val="single"/>
        </w:rPr>
        <w:br w:type="page"/>
      </w:r>
    </w:p>
    <w:p w14:paraId="0709DCCB" w14:textId="77777777" w:rsidR="002E3AE4" w:rsidRPr="000B77AC" w:rsidRDefault="002E3AE4" w:rsidP="002E3AE4">
      <w:pPr>
        <w:jc w:val="both"/>
        <w:rPr>
          <w:rFonts w:cs="Arial"/>
          <w:sz w:val="22"/>
          <w:szCs w:val="22"/>
          <w:u w:val="single"/>
        </w:rPr>
      </w:pPr>
      <w:r w:rsidRPr="00C839E3">
        <w:rPr>
          <w:rFonts w:cs="Arial"/>
          <w:sz w:val="22"/>
          <w:szCs w:val="22"/>
          <w:u w:val="single"/>
        </w:rPr>
        <w:lastRenderedPageBreak/>
        <w:t>State Environmental Planning Policy (Infrastructure) 2007 (</w:t>
      </w:r>
      <w:r>
        <w:rPr>
          <w:rFonts w:cs="Arial"/>
          <w:sz w:val="22"/>
          <w:szCs w:val="22"/>
          <w:u w:val="single"/>
        </w:rPr>
        <w:t>I</w:t>
      </w:r>
      <w:r w:rsidRPr="00C839E3">
        <w:rPr>
          <w:rFonts w:cs="Arial"/>
          <w:sz w:val="22"/>
          <w:szCs w:val="22"/>
          <w:u w:val="single"/>
        </w:rPr>
        <w:t>SEPP)</w:t>
      </w:r>
    </w:p>
    <w:p w14:paraId="206819E9" w14:textId="77777777" w:rsidR="002E3AE4" w:rsidRDefault="002E3AE4" w:rsidP="002E3AE4">
      <w:pPr>
        <w:jc w:val="both"/>
        <w:rPr>
          <w:rFonts w:cs="Arial"/>
          <w:sz w:val="22"/>
          <w:szCs w:val="22"/>
        </w:rPr>
      </w:pPr>
    </w:p>
    <w:p w14:paraId="54B6C208" w14:textId="77777777" w:rsidR="002E3AE4" w:rsidRDefault="002E3AE4" w:rsidP="002E3AE4">
      <w:pPr>
        <w:jc w:val="both"/>
        <w:rPr>
          <w:rFonts w:cs="Arial"/>
          <w:sz w:val="22"/>
          <w:szCs w:val="22"/>
        </w:rPr>
      </w:pPr>
      <w:r w:rsidRPr="000067CB">
        <w:rPr>
          <w:rFonts w:cs="Arial"/>
          <w:sz w:val="22"/>
          <w:szCs w:val="22"/>
        </w:rPr>
        <w:t xml:space="preserve">The ISEPP aims </w:t>
      </w:r>
      <w:r w:rsidRPr="000067CB">
        <w:rPr>
          <w:rFonts w:cs="Arial"/>
          <w:color w:val="000000"/>
          <w:sz w:val="22"/>
          <w:szCs w:val="22"/>
        </w:rPr>
        <w:t>to facilitate the effective delivery of infrastructure across the State.</w:t>
      </w:r>
    </w:p>
    <w:p w14:paraId="023E8434" w14:textId="4D1C7F33" w:rsidR="002E3AE4" w:rsidRDefault="002E3AE4" w:rsidP="002E3AE4">
      <w:pPr>
        <w:jc w:val="both"/>
        <w:rPr>
          <w:rFonts w:cs="Arial"/>
          <w:sz w:val="22"/>
          <w:szCs w:val="22"/>
        </w:rPr>
      </w:pPr>
    </w:p>
    <w:p w14:paraId="62276BC3" w14:textId="77777777" w:rsidR="00473E08" w:rsidRPr="00473E08" w:rsidRDefault="00473E08" w:rsidP="00473E08">
      <w:pPr>
        <w:jc w:val="both"/>
        <w:rPr>
          <w:rFonts w:cs="Arial"/>
          <w:b/>
          <w:sz w:val="22"/>
          <w:szCs w:val="22"/>
          <w:u w:val="single"/>
          <w:lang w:val="en-AU"/>
        </w:rPr>
      </w:pPr>
      <w:proofErr w:type="spellStart"/>
      <w:r w:rsidRPr="00473E08">
        <w:rPr>
          <w:rFonts w:cs="Arial"/>
          <w:b/>
          <w:i/>
          <w:sz w:val="22"/>
          <w:szCs w:val="22"/>
          <w:u w:val="single"/>
          <w:lang w:val="en-AU"/>
        </w:rPr>
        <w:t>Transgrid</w:t>
      </w:r>
      <w:proofErr w:type="spellEnd"/>
    </w:p>
    <w:p w14:paraId="1D5DFB6C" w14:textId="20B0FDE0" w:rsidR="00473E08" w:rsidRDefault="00473E08" w:rsidP="00473E08">
      <w:pPr>
        <w:jc w:val="both"/>
        <w:rPr>
          <w:rFonts w:cs="Arial"/>
          <w:bCs/>
          <w:sz w:val="22"/>
          <w:szCs w:val="22"/>
          <w:lang w:val="en-AU"/>
        </w:rPr>
      </w:pPr>
    </w:p>
    <w:p w14:paraId="410834AB" w14:textId="4CC5E2D3" w:rsidR="00473E08" w:rsidRPr="00473E08" w:rsidRDefault="00473E08" w:rsidP="00473E08">
      <w:pPr>
        <w:jc w:val="both"/>
        <w:rPr>
          <w:rFonts w:cs="Arial"/>
          <w:bCs/>
          <w:i/>
          <w:iCs/>
          <w:sz w:val="22"/>
          <w:szCs w:val="22"/>
          <w:lang w:val="en-AU"/>
        </w:rPr>
      </w:pPr>
      <w:r>
        <w:rPr>
          <w:rFonts w:cs="Arial"/>
          <w:bCs/>
          <w:i/>
          <w:iCs/>
          <w:sz w:val="22"/>
          <w:szCs w:val="22"/>
          <w:lang w:val="en-AU"/>
        </w:rPr>
        <w:t xml:space="preserve">Clause 45 </w:t>
      </w:r>
      <w:r w:rsidR="00995ABF">
        <w:rPr>
          <w:rFonts w:cs="Arial"/>
          <w:bCs/>
          <w:i/>
          <w:iCs/>
          <w:sz w:val="22"/>
          <w:szCs w:val="22"/>
          <w:lang w:val="en-AU"/>
        </w:rPr>
        <w:t>–</w:t>
      </w:r>
      <w:r>
        <w:rPr>
          <w:rFonts w:cs="Arial"/>
          <w:bCs/>
          <w:i/>
          <w:iCs/>
          <w:sz w:val="22"/>
          <w:szCs w:val="22"/>
          <w:lang w:val="en-AU"/>
        </w:rPr>
        <w:t xml:space="preserve"> </w:t>
      </w:r>
      <w:r w:rsidR="00995ABF">
        <w:rPr>
          <w:rFonts w:cs="Arial"/>
          <w:bCs/>
          <w:i/>
          <w:iCs/>
          <w:sz w:val="22"/>
          <w:szCs w:val="22"/>
          <w:lang w:val="en-AU"/>
        </w:rPr>
        <w:t>Determination of development applications – other development</w:t>
      </w:r>
    </w:p>
    <w:p w14:paraId="19C82317" w14:textId="77777777" w:rsidR="00473E08" w:rsidRPr="00F64056" w:rsidRDefault="00473E08" w:rsidP="00473E08">
      <w:pPr>
        <w:jc w:val="both"/>
        <w:rPr>
          <w:rFonts w:cs="Arial"/>
          <w:bCs/>
          <w:sz w:val="22"/>
          <w:szCs w:val="22"/>
          <w:lang w:val="en-AU"/>
        </w:rPr>
      </w:pPr>
    </w:p>
    <w:p w14:paraId="39832112" w14:textId="411981B0" w:rsidR="00473E08" w:rsidRPr="00F64056" w:rsidRDefault="00473E08" w:rsidP="00473E08">
      <w:pPr>
        <w:jc w:val="both"/>
        <w:rPr>
          <w:rFonts w:cs="Arial"/>
          <w:bCs/>
          <w:sz w:val="22"/>
          <w:szCs w:val="22"/>
          <w:lang w:val="en-AU"/>
        </w:rPr>
      </w:pPr>
      <w:r w:rsidRPr="00F64056">
        <w:rPr>
          <w:rFonts w:cs="Arial"/>
          <w:bCs/>
          <w:sz w:val="22"/>
          <w:szCs w:val="22"/>
          <w:lang w:val="en-AU"/>
        </w:rPr>
        <w:t xml:space="preserve">The DA was referred to </w:t>
      </w:r>
      <w:proofErr w:type="spellStart"/>
      <w:r w:rsidRPr="00F64056">
        <w:rPr>
          <w:rFonts w:cs="Arial"/>
          <w:bCs/>
          <w:sz w:val="22"/>
          <w:szCs w:val="22"/>
          <w:lang w:val="en-AU"/>
        </w:rPr>
        <w:t>Transgrid</w:t>
      </w:r>
      <w:proofErr w:type="spellEnd"/>
      <w:r w:rsidRPr="00F64056">
        <w:rPr>
          <w:rFonts w:cs="Arial"/>
          <w:bCs/>
          <w:sz w:val="22"/>
          <w:szCs w:val="22"/>
          <w:lang w:val="en-AU"/>
        </w:rPr>
        <w:t xml:space="preserve"> for comment pursuant to Clause 45 of the ISEPP as an easement for transmission line exists</w:t>
      </w:r>
      <w:r w:rsidR="00410559">
        <w:rPr>
          <w:rFonts w:cs="Arial"/>
          <w:bCs/>
          <w:sz w:val="22"/>
          <w:szCs w:val="22"/>
          <w:lang w:val="en-AU"/>
        </w:rPr>
        <w:t xml:space="preserve"> at the north east corner of the site.</w:t>
      </w:r>
    </w:p>
    <w:p w14:paraId="76988A46" w14:textId="77777777" w:rsidR="00473E08" w:rsidRPr="004518F6" w:rsidRDefault="00473E08" w:rsidP="00473E08">
      <w:pPr>
        <w:jc w:val="both"/>
        <w:rPr>
          <w:rFonts w:cs="Arial"/>
          <w:b/>
          <w:sz w:val="22"/>
          <w:szCs w:val="22"/>
          <w:lang w:val="en-AU"/>
        </w:rPr>
      </w:pPr>
    </w:p>
    <w:p w14:paraId="54FD9E5B" w14:textId="77777777" w:rsidR="00473E08" w:rsidRPr="00F64056" w:rsidRDefault="00473E08" w:rsidP="00473E08">
      <w:pPr>
        <w:jc w:val="both"/>
        <w:rPr>
          <w:rFonts w:cs="Arial"/>
          <w:bCs/>
          <w:sz w:val="22"/>
          <w:szCs w:val="22"/>
          <w:lang w:val="en-AU"/>
        </w:rPr>
      </w:pPr>
      <w:proofErr w:type="spellStart"/>
      <w:r w:rsidRPr="00F64056">
        <w:rPr>
          <w:rFonts w:cs="Arial"/>
          <w:bCs/>
          <w:sz w:val="22"/>
          <w:szCs w:val="22"/>
          <w:lang w:val="en-AU"/>
        </w:rPr>
        <w:t>Transgrid</w:t>
      </w:r>
      <w:proofErr w:type="spellEnd"/>
      <w:r w:rsidRPr="00F64056">
        <w:rPr>
          <w:rFonts w:cs="Arial"/>
          <w:bCs/>
          <w:sz w:val="22"/>
          <w:szCs w:val="22"/>
          <w:lang w:val="en-AU"/>
        </w:rPr>
        <w:t xml:space="preserve"> raised no objections to the development and recommended compliance with </w:t>
      </w:r>
      <w:proofErr w:type="gramStart"/>
      <w:r w:rsidRPr="00F64056">
        <w:rPr>
          <w:rFonts w:cs="Arial"/>
          <w:bCs/>
          <w:sz w:val="22"/>
          <w:szCs w:val="22"/>
          <w:lang w:val="en-AU"/>
        </w:rPr>
        <w:t>a number of</w:t>
      </w:r>
      <w:proofErr w:type="gramEnd"/>
      <w:r w:rsidRPr="00F64056">
        <w:rPr>
          <w:rFonts w:cs="Arial"/>
          <w:bCs/>
          <w:sz w:val="22"/>
          <w:szCs w:val="22"/>
          <w:lang w:val="en-AU"/>
        </w:rPr>
        <w:t xml:space="preserve"> technical guidelines and requirements. A condition requiring compliance with </w:t>
      </w:r>
      <w:proofErr w:type="spellStart"/>
      <w:r w:rsidRPr="00F64056">
        <w:rPr>
          <w:rFonts w:cs="Arial"/>
          <w:bCs/>
          <w:sz w:val="22"/>
          <w:szCs w:val="22"/>
          <w:lang w:val="en-AU"/>
        </w:rPr>
        <w:t>Transgrid’s</w:t>
      </w:r>
      <w:proofErr w:type="spellEnd"/>
      <w:r w:rsidRPr="00F64056">
        <w:rPr>
          <w:rFonts w:cs="Arial"/>
          <w:bCs/>
          <w:sz w:val="22"/>
          <w:szCs w:val="22"/>
          <w:lang w:val="en-AU"/>
        </w:rPr>
        <w:t xml:space="preserve"> technical guidelines and requirements is recommended.</w:t>
      </w:r>
    </w:p>
    <w:p w14:paraId="38C366E4" w14:textId="77777777" w:rsidR="00473E08" w:rsidRPr="009857D8" w:rsidRDefault="00473E08" w:rsidP="002E3AE4">
      <w:pPr>
        <w:jc w:val="both"/>
        <w:rPr>
          <w:rFonts w:cs="Arial"/>
          <w:sz w:val="22"/>
          <w:szCs w:val="22"/>
        </w:rPr>
      </w:pPr>
    </w:p>
    <w:p w14:paraId="33626375" w14:textId="77777777" w:rsidR="002E3AE4" w:rsidRPr="00473E08" w:rsidRDefault="009A5DCB" w:rsidP="002E3AE4">
      <w:pPr>
        <w:jc w:val="both"/>
        <w:rPr>
          <w:rFonts w:cs="Arial"/>
          <w:b/>
          <w:bCs/>
          <w:i/>
          <w:sz w:val="22"/>
          <w:szCs w:val="22"/>
          <w:u w:val="single"/>
        </w:rPr>
      </w:pPr>
      <w:r w:rsidRPr="00473E08">
        <w:rPr>
          <w:rFonts w:cs="Arial"/>
          <w:b/>
          <w:bCs/>
          <w:i/>
          <w:sz w:val="22"/>
          <w:szCs w:val="22"/>
          <w:u w:val="single"/>
        </w:rPr>
        <w:t>RMS</w:t>
      </w:r>
    </w:p>
    <w:p w14:paraId="608E4B8F" w14:textId="1FA34891" w:rsidR="002E3AE4" w:rsidRDefault="002E3AE4" w:rsidP="002E3AE4">
      <w:pPr>
        <w:jc w:val="both"/>
        <w:rPr>
          <w:rFonts w:cs="Arial"/>
          <w:sz w:val="22"/>
          <w:szCs w:val="22"/>
        </w:rPr>
      </w:pPr>
    </w:p>
    <w:p w14:paraId="56239879" w14:textId="1BEA7DE2" w:rsidR="00755D92" w:rsidRPr="00473E08" w:rsidRDefault="00755D92" w:rsidP="002E3AE4">
      <w:pPr>
        <w:jc w:val="both"/>
        <w:rPr>
          <w:rFonts w:cs="Arial"/>
          <w:i/>
          <w:iCs/>
          <w:sz w:val="22"/>
          <w:szCs w:val="22"/>
        </w:rPr>
      </w:pPr>
      <w:r w:rsidRPr="00473E08">
        <w:rPr>
          <w:rFonts w:cs="Arial"/>
          <w:i/>
          <w:iCs/>
          <w:sz w:val="22"/>
          <w:szCs w:val="22"/>
        </w:rPr>
        <w:t xml:space="preserve">Clause 101 </w:t>
      </w:r>
      <w:r w:rsidR="00473E08" w:rsidRPr="00473E08">
        <w:rPr>
          <w:rFonts w:cs="Arial"/>
          <w:i/>
          <w:iCs/>
          <w:sz w:val="22"/>
          <w:szCs w:val="22"/>
        </w:rPr>
        <w:t>– Development with frontage to classified road</w:t>
      </w:r>
    </w:p>
    <w:p w14:paraId="0259353D" w14:textId="6BC0597B" w:rsidR="00755D92" w:rsidRDefault="00755D92" w:rsidP="002E3AE4">
      <w:pPr>
        <w:jc w:val="both"/>
        <w:rPr>
          <w:rFonts w:cs="Arial"/>
          <w:sz w:val="22"/>
          <w:szCs w:val="22"/>
        </w:rPr>
      </w:pPr>
    </w:p>
    <w:p w14:paraId="4B277B2E" w14:textId="77777777" w:rsidR="00473E08" w:rsidRDefault="00473E08" w:rsidP="00473E08">
      <w:pPr>
        <w:jc w:val="both"/>
        <w:rPr>
          <w:rFonts w:cs="Arial"/>
          <w:sz w:val="22"/>
          <w:szCs w:val="22"/>
        </w:rPr>
      </w:pPr>
      <w:r w:rsidRPr="00455384">
        <w:rPr>
          <w:rFonts w:cs="Arial"/>
          <w:sz w:val="22"/>
          <w:szCs w:val="22"/>
        </w:rPr>
        <w:t xml:space="preserve">Under clause 101 of </w:t>
      </w:r>
      <w:r>
        <w:rPr>
          <w:rFonts w:cs="Arial"/>
          <w:sz w:val="22"/>
          <w:szCs w:val="22"/>
        </w:rPr>
        <w:t>the Infrastructure</w:t>
      </w:r>
      <w:r w:rsidRPr="00455384">
        <w:rPr>
          <w:rFonts w:cs="Arial"/>
          <w:sz w:val="22"/>
          <w:szCs w:val="22"/>
        </w:rPr>
        <w:t xml:space="preserve"> SEPP, the consent authority must not grant consent to development on land that has a frontage to a classified road unless it is satisfied that:</w:t>
      </w:r>
    </w:p>
    <w:p w14:paraId="44AD72CC" w14:textId="77777777" w:rsidR="00473E08" w:rsidRPr="00455384" w:rsidRDefault="00473E08" w:rsidP="00473E08">
      <w:pPr>
        <w:jc w:val="both"/>
        <w:rPr>
          <w:rFonts w:cs="Arial"/>
          <w:sz w:val="22"/>
          <w:szCs w:val="22"/>
        </w:rPr>
      </w:pPr>
    </w:p>
    <w:p w14:paraId="4D19C2D7" w14:textId="77777777" w:rsidR="00473E08" w:rsidRDefault="00473E08" w:rsidP="00665411">
      <w:pPr>
        <w:pStyle w:val="ListParagraph"/>
        <w:numPr>
          <w:ilvl w:val="0"/>
          <w:numId w:val="15"/>
        </w:numPr>
        <w:ind w:hanging="796"/>
        <w:jc w:val="both"/>
        <w:rPr>
          <w:rFonts w:cs="Arial"/>
          <w:i/>
          <w:sz w:val="22"/>
          <w:szCs w:val="22"/>
        </w:rPr>
      </w:pPr>
      <w:r w:rsidRPr="00860849">
        <w:rPr>
          <w:rFonts w:cs="Arial"/>
          <w:i/>
          <w:sz w:val="22"/>
          <w:szCs w:val="22"/>
        </w:rPr>
        <w:t>where practicable, vehicular access to the land is provided by a road other than the classified road, and</w:t>
      </w:r>
    </w:p>
    <w:p w14:paraId="70549DED" w14:textId="77777777" w:rsidR="00473E08" w:rsidRPr="00860849" w:rsidRDefault="00473E08" w:rsidP="00473E08">
      <w:pPr>
        <w:pStyle w:val="ListParagraph"/>
        <w:ind w:left="1080"/>
        <w:jc w:val="both"/>
        <w:rPr>
          <w:rFonts w:cs="Arial"/>
          <w:i/>
          <w:sz w:val="22"/>
          <w:szCs w:val="22"/>
        </w:rPr>
      </w:pPr>
    </w:p>
    <w:p w14:paraId="793B758B" w14:textId="77777777" w:rsidR="00473E08" w:rsidRDefault="00473E08" w:rsidP="00665411">
      <w:pPr>
        <w:pStyle w:val="ListParagraph"/>
        <w:numPr>
          <w:ilvl w:val="0"/>
          <w:numId w:val="15"/>
        </w:numPr>
        <w:ind w:hanging="796"/>
        <w:jc w:val="both"/>
        <w:rPr>
          <w:rFonts w:cs="Arial"/>
          <w:i/>
          <w:sz w:val="22"/>
          <w:szCs w:val="22"/>
        </w:rPr>
      </w:pPr>
      <w:r w:rsidRPr="00860849">
        <w:rPr>
          <w:rFonts w:cs="Arial"/>
          <w:i/>
          <w:sz w:val="22"/>
          <w:szCs w:val="22"/>
        </w:rPr>
        <w:t>the safety, efficiency and ongoing operation of the classified road will not be adversely affected by the development as a result of:</w:t>
      </w:r>
    </w:p>
    <w:p w14:paraId="79195DCA" w14:textId="77777777" w:rsidR="00473E08" w:rsidRPr="00860849" w:rsidRDefault="00473E08" w:rsidP="00473E08">
      <w:pPr>
        <w:pStyle w:val="ListParagraph"/>
        <w:rPr>
          <w:rFonts w:cs="Arial"/>
          <w:i/>
          <w:sz w:val="22"/>
          <w:szCs w:val="22"/>
        </w:rPr>
      </w:pPr>
    </w:p>
    <w:p w14:paraId="5D2FF7CE" w14:textId="77777777" w:rsidR="00473E08" w:rsidRPr="00860849" w:rsidRDefault="00473E08" w:rsidP="00665411">
      <w:pPr>
        <w:pStyle w:val="ListParagraph"/>
        <w:numPr>
          <w:ilvl w:val="0"/>
          <w:numId w:val="16"/>
        </w:numPr>
        <w:ind w:hanging="1026"/>
        <w:jc w:val="both"/>
        <w:rPr>
          <w:rFonts w:cs="Arial"/>
          <w:i/>
          <w:sz w:val="22"/>
          <w:szCs w:val="22"/>
        </w:rPr>
      </w:pPr>
      <w:r w:rsidRPr="00860849">
        <w:rPr>
          <w:rFonts w:cs="Arial"/>
          <w:i/>
          <w:sz w:val="22"/>
          <w:szCs w:val="22"/>
        </w:rPr>
        <w:t>the design of the vehicular access to the land, or</w:t>
      </w:r>
    </w:p>
    <w:p w14:paraId="1442898F" w14:textId="77777777" w:rsidR="00473E08" w:rsidRPr="00860849" w:rsidRDefault="00473E08" w:rsidP="00665411">
      <w:pPr>
        <w:pStyle w:val="ListParagraph"/>
        <w:numPr>
          <w:ilvl w:val="0"/>
          <w:numId w:val="16"/>
        </w:numPr>
        <w:ind w:hanging="1026"/>
        <w:jc w:val="both"/>
        <w:rPr>
          <w:rFonts w:cs="Arial"/>
          <w:i/>
          <w:sz w:val="22"/>
          <w:szCs w:val="22"/>
        </w:rPr>
      </w:pPr>
      <w:r w:rsidRPr="00860849">
        <w:rPr>
          <w:rFonts w:cs="Arial"/>
          <w:i/>
          <w:sz w:val="22"/>
          <w:szCs w:val="22"/>
        </w:rPr>
        <w:t>the emission of smoke or dust from the development, or</w:t>
      </w:r>
    </w:p>
    <w:p w14:paraId="57A3DFC1" w14:textId="77777777" w:rsidR="00473E08" w:rsidRPr="00860849" w:rsidRDefault="00473E08" w:rsidP="00665411">
      <w:pPr>
        <w:pStyle w:val="ListParagraph"/>
        <w:numPr>
          <w:ilvl w:val="0"/>
          <w:numId w:val="16"/>
        </w:numPr>
        <w:ind w:hanging="1026"/>
        <w:jc w:val="both"/>
        <w:rPr>
          <w:rFonts w:cs="Arial"/>
          <w:i/>
          <w:sz w:val="22"/>
          <w:szCs w:val="22"/>
        </w:rPr>
      </w:pPr>
      <w:r w:rsidRPr="00860849">
        <w:rPr>
          <w:rFonts w:cs="Arial"/>
          <w:i/>
          <w:sz w:val="22"/>
          <w:szCs w:val="22"/>
        </w:rPr>
        <w:t>the nature, volume or frequency of vehicles using the classified road to gain access to the land, and</w:t>
      </w:r>
    </w:p>
    <w:p w14:paraId="44CBE0C8" w14:textId="77777777" w:rsidR="00473E08" w:rsidRPr="00455384" w:rsidRDefault="00473E08" w:rsidP="00473E08">
      <w:pPr>
        <w:jc w:val="both"/>
        <w:rPr>
          <w:rFonts w:cs="Arial"/>
          <w:i/>
          <w:sz w:val="22"/>
          <w:szCs w:val="22"/>
        </w:rPr>
      </w:pPr>
    </w:p>
    <w:p w14:paraId="5C7B212F" w14:textId="77777777" w:rsidR="00473E08" w:rsidRPr="00455384" w:rsidRDefault="00473E08" w:rsidP="00473E08">
      <w:pPr>
        <w:ind w:left="1134" w:hanging="850"/>
        <w:jc w:val="both"/>
        <w:rPr>
          <w:rFonts w:cs="Arial"/>
          <w:i/>
          <w:sz w:val="22"/>
          <w:szCs w:val="22"/>
        </w:rPr>
      </w:pPr>
      <w:r w:rsidRPr="00455384">
        <w:rPr>
          <w:rFonts w:cs="Arial"/>
          <w:i/>
          <w:sz w:val="22"/>
          <w:szCs w:val="22"/>
        </w:rPr>
        <w:t>(c)</w:t>
      </w:r>
      <w:r>
        <w:rPr>
          <w:rFonts w:cs="Arial"/>
          <w:i/>
          <w:sz w:val="22"/>
          <w:szCs w:val="22"/>
        </w:rPr>
        <w:t xml:space="preserve">  </w:t>
      </w:r>
      <w:r>
        <w:rPr>
          <w:rFonts w:cs="Arial"/>
          <w:i/>
          <w:sz w:val="22"/>
          <w:szCs w:val="22"/>
        </w:rPr>
        <w:tab/>
      </w:r>
      <w:r w:rsidRPr="00455384">
        <w:rPr>
          <w:rFonts w:cs="Arial"/>
          <w:i/>
          <w:sz w:val="22"/>
          <w:szCs w:val="22"/>
        </w:rPr>
        <w:t>The development is of a type that is not sensitive to traffic noise or vehicle emissions, or is appropriately located and designed, or includes measures, to ameliorate potential traffic noise or vehicle emissions within the site of the development arising from the adjacent classified road.</w:t>
      </w:r>
    </w:p>
    <w:p w14:paraId="4D35A41E" w14:textId="14BF425E" w:rsidR="004F1B63" w:rsidRDefault="004F1B63" w:rsidP="002E3AE4">
      <w:pPr>
        <w:jc w:val="both"/>
        <w:rPr>
          <w:rFonts w:cs="Arial"/>
          <w:sz w:val="22"/>
          <w:szCs w:val="22"/>
        </w:rPr>
      </w:pPr>
    </w:p>
    <w:p w14:paraId="0861DEAD" w14:textId="5CD2CD05" w:rsidR="00995ABF" w:rsidRDefault="00995ABF" w:rsidP="002E3AE4">
      <w:pPr>
        <w:jc w:val="both"/>
        <w:rPr>
          <w:rFonts w:cs="Arial"/>
          <w:sz w:val="22"/>
          <w:szCs w:val="22"/>
        </w:rPr>
      </w:pPr>
      <w:r>
        <w:rPr>
          <w:rFonts w:cs="Arial"/>
          <w:sz w:val="22"/>
          <w:szCs w:val="22"/>
        </w:rPr>
        <w:t>Whilst the development has frontage to Camden Valley Way (</w:t>
      </w:r>
      <w:r w:rsidR="005864E8">
        <w:rPr>
          <w:rFonts w:cs="Arial"/>
          <w:sz w:val="22"/>
          <w:szCs w:val="22"/>
        </w:rPr>
        <w:t>i.e.</w:t>
      </w:r>
      <w:r>
        <w:rPr>
          <w:rFonts w:cs="Arial"/>
          <w:sz w:val="22"/>
          <w:szCs w:val="22"/>
        </w:rPr>
        <w:t xml:space="preserve"> 900 Camden Valley Way), no vehicle access is proposed from Camden Valley Way. Vehicular access will be obtained from an entry road connecting to a </w:t>
      </w:r>
      <w:proofErr w:type="spellStart"/>
      <w:r>
        <w:rPr>
          <w:rFonts w:cs="Arial"/>
          <w:sz w:val="22"/>
          <w:szCs w:val="22"/>
        </w:rPr>
        <w:t>signali</w:t>
      </w:r>
      <w:r w:rsidR="0014517C">
        <w:rPr>
          <w:rFonts w:cs="Arial"/>
          <w:sz w:val="22"/>
          <w:szCs w:val="22"/>
        </w:rPr>
        <w:t>s</w:t>
      </w:r>
      <w:r>
        <w:rPr>
          <w:rFonts w:cs="Arial"/>
          <w:sz w:val="22"/>
          <w:szCs w:val="22"/>
        </w:rPr>
        <w:t>ed</w:t>
      </w:r>
      <w:proofErr w:type="spellEnd"/>
      <w:r>
        <w:rPr>
          <w:rFonts w:cs="Arial"/>
          <w:sz w:val="22"/>
          <w:szCs w:val="22"/>
        </w:rPr>
        <w:t xml:space="preserve"> intersection from Raby Road. </w:t>
      </w:r>
      <w:r w:rsidR="006F7C82">
        <w:rPr>
          <w:rFonts w:cs="Arial"/>
          <w:sz w:val="22"/>
          <w:szCs w:val="22"/>
        </w:rPr>
        <w:t xml:space="preserve">As no vehicle entry points are proposed onto Camden Valley Way for this development, it is considered that the safety, efficiency and on-going operation of Camden Valley Way will not be adversely affected by the development. </w:t>
      </w:r>
    </w:p>
    <w:p w14:paraId="5B3A1BDD" w14:textId="5F4BC77F" w:rsidR="006F7C82" w:rsidRDefault="006F7C82" w:rsidP="002E3AE4">
      <w:pPr>
        <w:jc w:val="both"/>
        <w:rPr>
          <w:rFonts w:cs="Arial"/>
          <w:sz w:val="22"/>
          <w:szCs w:val="22"/>
        </w:rPr>
      </w:pPr>
    </w:p>
    <w:p w14:paraId="793147A6" w14:textId="1F1CE722" w:rsidR="006F7C82" w:rsidRDefault="006F7C82" w:rsidP="002E3AE4">
      <w:pPr>
        <w:jc w:val="both"/>
        <w:rPr>
          <w:rFonts w:cs="Arial"/>
          <w:sz w:val="22"/>
          <w:szCs w:val="22"/>
        </w:rPr>
      </w:pPr>
      <w:r>
        <w:rPr>
          <w:rFonts w:cs="Arial"/>
          <w:sz w:val="22"/>
          <w:szCs w:val="22"/>
        </w:rPr>
        <w:t xml:space="preserve">Whilst the development is of a type that is sensitive to noise (e.g. </w:t>
      </w:r>
      <w:r w:rsidR="001259FE">
        <w:rPr>
          <w:rFonts w:cs="Arial"/>
          <w:sz w:val="22"/>
          <w:szCs w:val="22"/>
        </w:rPr>
        <w:t xml:space="preserve">residential development), the development is located a significant distance from Camden Valley Way. As such, it is not impacted by this noise source, but rather from Raby Road. Consideration of noise impacts has been made in the application, with construction of an acoustic earth berm along the frontage of the side parallel with Raby Road providing acoustic attenuation to residential dwellings located behind it. </w:t>
      </w:r>
    </w:p>
    <w:p w14:paraId="2DAF9808" w14:textId="72A6FE3D" w:rsidR="00995ABF" w:rsidRDefault="00995ABF" w:rsidP="002E3AE4">
      <w:pPr>
        <w:jc w:val="both"/>
        <w:rPr>
          <w:rFonts w:cs="Arial"/>
          <w:sz w:val="22"/>
          <w:szCs w:val="22"/>
        </w:rPr>
      </w:pPr>
    </w:p>
    <w:p w14:paraId="0B74528A" w14:textId="088F2CA9" w:rsidR="0026667B" w:rsidRDefault="0026667B" w:rsidP="002E3AE4">
      <w:pPr>
        <w:jc w:val="both"/>
        <w:rPr>
          <w:rFonts w:cs="Arial"/>
          <w:sz w:val="22"/>
          <w:szCs w:val="22"/>
        </w:rPr>
      </w:pPr>
    </w:p>
    <w:p w14:paraId="77B10F88" w14:textId="77777777" w:rsidR="0026667B" w:rsidRDefault="0026667B" w:rsidP="002E3AE4">
      <w:pPr>
        <w:jc w:val="both"/>
        <w:rPr>
          <w:rFonts w:cs="Arial"/>
          <w:sz w:val="22"/>
          <w:szCs w:val="22"/>
        </w:rPr>
      </w:pPr>
    </w:p>
    <w:p w14:paraId="176A6F56" w14:textId="5CFB08F8" w:rsidR="004F1B63" w:rsidRDefault="00473E08" w:rsidP="002E3AE4">
      <w:pPr>
        <w:jc w:val="both"/>
        <w:rPr>
          <w:rFonts w:cs="Arial"/>
          <w:i/>
          <w:iCs/>
          <w:sz w:val="22"/>
          <w:szCs w:val="22"/>
        </w:rPr>
      </w:pPr>
      <w:r>
        <w:rPr>
          <w:rFonts w:cs="Arial"/>
          <w:i/>
          <w:iCs/>
          <w:sz w:val="22"/>
          <w:szCs w:val="22"/>
        </w:rPr>
        <w:lastRenderedPageBreak/>
        <w:t>Clause 102 – Impact of road noise or vibration on non-road development</w:t>
      </w:r>
    </w:p>
    <w:p w14:paraId="2593FD65" w14:textId="32DBC5BD" w:rsidR="00473E08" w:rsidRDefault="00473E08" w:rsidP="002E3AE4">
      <w:pPr>
        <w:jc w:val="both"/>
        <w:rPr>
          <w:rFonts w:cs="Arial"/>
          <w:i/>
          <w:iCs/>
          <w:sz w:val="22"/>
          <w:szCs w:val="22"/>
        </w:rPr>
      </w:pPr>
    </w:p>
    <w:p w14:paraId="78664184" w14:textId="5560E593" w:rsidR="001259FE" w:rsidRDefault="001259FE" w:rsidP="001259FE">
      <w:pPr>
        <w:jc w:val="both"/>
        <w:rPr>
          <w:rFonts w:cs="Arial"/>
          <w:sz w:val="22"/>
          <w:szCs w:val="22"/>
        </w:rPr>
      </w:pPr>
      <w:r w:rsidRPr="00455384">
        <w:rPr>
          <w:rFonts w:cs="Arial"/>
          <w:sz w:val="22"/>
          <w:szCs w:val="22"/>
        </w:rPr>
        <w:t>Under clause 10</w:t>
      </w:r>
      <w:r>
        <w:rPr>
          <w:rFonts w:cs="Arial"/>
          <w:sz w:val="22"/>
          <w:szCs w:val="22"/>
        </w:rPr>
        <w:t>2</w:t>
      </w:r>
      <w:r w:rsidRPr="00455384">
        <w:rPr>
          <w:rFonts w:cs="Arial"/>
          <w:sz w:val="22"/>
          <w:szCs w:val="22"/>
        </w:rPr>
        <w:t xml:space="preserve"> of </w:t>
      </w:r>
      <w:r>
        <w:rPr>
          <w:rFonts w:cs="Arial"/>
          <w:sz w:val="22"/>
          <w:szCs w:val="22"/>
        </w:rPr>
        <w:t>the Infrastructure</w:t>
      </w:r>
      <w:r w:rsidRPr="00455384">
        <w:rPr>
          <w:rFonts w:cs="Arial"/>
          <w:sz w:val="22"/>
          <w:szCs w:val="22"/>
        </w:rPr>
        <w:t xml:space="preserve"> SEPP, the consent authority must not grant consent to development </w:t>
      </w:r>
      <w:r w:rsidR="00A32962">
        <w:rPr>
          <w:rFonts w:cs="Arial"/>
          <w:sz w:val="22"/>
          <w:szCs w:val="22"/>
        </w:rPr>
        <w:t xml:space="preserve">unless appropriate measures to attenuate acoustic noise to </w:t>
      </w:r>
      <w:r w:rsidR="0017379C">
        <w:rPr>
          <w:rFonts w:cs="Arial"/>
          <w:sz w:val="22"/>
          <w:szCs w:val="22"/>
        </w:rPr>
        <w:t xml:space="preserve">the below </w:t>
      </w:r>
      <w:r w:rsidR="00A32962">
        <w:rPr>
          <w:rFonts w:cs="Arial"/>
          <w:sz w:val="22"/>
          <w:szCs w:val="22"/>
        </w:rPr>
        <w:t xml:space="preserve">prescribed internal levels are </w:t>
      </w:r>
      <w:r w:rsidRPr="00455384">
        <w:rPr>
          <w:rFonts w:cs="Arial"/>
          <w:sz w:val="22"/>
          <w:szCs w:val="22"/>
        </w:rPr>
        <w:t>satisfied:</w:t>
      </w:r>
    </w:p>
    <w:p w14:paraId="343DBAF4" w14:textId="015415EB" w:rsidR="001259FE" w:rsidRDefault="001259FE" w:rsidP="002E3AE4">
      <w:pPr>
        <w:jc w:val="both"/>
        <w:rPr>
          <w:rFonts w:cs="Arial"/>
          <w:sz w:val="22"/>
          <w:szCs w:val="22"/>
        </w:rPr>
      </w:pPr>
    </w:p>
    <w:p w14:paraId="11D97FDD" w14:textId="355F46E0" w:rsidR="0017379C" w:rsidRDefault="0017379C" w:rsidP="0017379C">
      <w:pPr>
        <w:pStyle w:val="ListParagraph"/>
        <w:numPr>
          <w:ilvl w:val="0"/>
          <w:numId w:val="17"/>
        </w:numPr>
        <w:jc w:val="both"/>
        <w:rPr>
          <w:rFonts w:cs="Arial"/>
          <w:i/>
          <w:iCs/>
          <w:sz w:val="22"/>
          <w:szCs w:val="22"/>
        </w:rPr>
      </w:pPr>
      <w:r>
        <w:rPr>
          <w:rFonts w:cs="Arial"/>
          <w:i/>
          <w:iCs/>
          <w:sz w:val="22"/>
          <w:szCs w:val="22"/>
        </w:rPr>
        <w:t>in any bedroom in the residential accommodation – 35 dB(A) at any time between 10pm and 7am,</w:t>
      </w:r>
    </w:p>
    <w:p w14:paraId="232ECA3B" w14:textId="31613B16" w:rsidR="0017379C" w:rsidRDefault="0017379C" w:rsidP="0017379C">
      <w:pPr>
        <w:pStyle w:val="ListParagraph"/>
        <w:numPr>
          <w:ilvl w:val="0"/>
          <w:numId w:val="17"/>
        </w:numPr>
        <w:jc w:val="both"/>
        <w:rPr>
          <w:rFonts w:cs="Arial"/>
          <w:i/>
          <w:iCs/>
          <w:sz w:val="22"/>
          <w:szCs w:val="22"/>
        </w:rPr>
      </w:pPr>
      <w:r>
        <w:rPr>
          <w:rFonts w:cs="Arial"/>
          <w:i/>
          <w:iCs/>
          <w:sz w:val="22"/>
          <w:szCs w:val="22"/>
        </w:rPr>
        <w:t>anywhere else in the residential accommodation (other than a garage, kitchen, bathroom or hallway) – 40 dB(A) at any time.</w:t>
      </w:r>
    </w:p>
    <w:p w14:paraId="7A248F22" w14:textId="0B88183B" w:rsidR="0017379C" w:rsidRDefault="0017379C" w:rsidP="0017379C">
      <w:pPr>
        <w:jc w:val="both"/>
        <w:rPr>
          <w:rFonts w:cs="Arial"/>
          <w:i/>
          <w:iCs/>
          <w:sz w:val="22"/>
          <w:szCs w:val="22"/>
        </w:rPr>
      </w:pPr>
    </w:p>
    <w:p w14:paraId="1D2096C0" w14:textId="6F420824" w:rsidR="00F47358" w:rsidRDefault="00944719" w:rsidP="0017379C">
      <w:pPr>
        <w:jc w:val="both"/>
        <w:rPr>
          <w:rFonts w:cs="Arial"/>
          <w:sz w:val="22"/>
          <w:szCs w:val="22"/>
        </w:rPr>
      </w:pPr>
      <w:r>
        <w:rPr>
          <w:rFonts w:cs="Arial"/>
          <w:sz w:val="22"/>
          <w:szCs w:val="22"/>
        </w:rPr>
        <w:t xml:space="preserve">All lots comply with the above internal noise criteria, </w:t>
      </w:r>
      <w:proofErr w:type="gramStart"/>
      <w:r>
        <w:rPr>
          <w:rFonts w:cs="Arial"/>
          <w:sz w:val="22"/>
          <w:szCs w:val="22"/>
        </w:rPr>
        <w:t>with the exception of</w:t>
      </w:r>
      <w:proofErr w:type="gramEnd"/>
      <w:r>
        <w:rPr>
          <w:rFonts w:cs="Arial"/>
          <w:sz w:val="22"/>
          <w:szCs w:val="22"/>
        </w:rPr>
        <w:t xml:space="preserve"> Lot 27, which is affected by noise from Camden Valley Way and Raby Road. </w:t>
      </w:r>
      <w:r w:rsidR="00F47358">
        <w:rPr>
          <w:rFonts w:cs="Arial"/>
          <w:sz w:val="22"/>
          <w:szCs w:val="22"/>
        </w:rPr>
        <w:t xml:space="preserve">Lot 27 is a single </w:t>
      </w:r>
      <w:proofErr w:type="spellStart"/>
      <w:r w:rsidR="00F47358">
        <w:rPr>
          <w:rFonts w:cs="Arial"/>
          <w:sz w:val="22"/>
          <w:szCs w:val="22"/>
        </w:rPr>
        <w:t>storey</w:t>
      </w:r>
      <w:proofErr w:type="spellEnd"/>
      <w:r w:rsidR="00F47358">
        <w:rPr>
          <w:rFonts w:cs="Arial"/>
          <w:sz w:val="22"/>
          <w:szCs w:val="22"/>
        </w:rPr>
        <w:t xml:space="preserve"> development with acoustic fencing provided along its northern and western property boundaries. The proposed fencing will attenuate the ground floor and will result in internal rooms falling below the prescribed internal noise levels as specified in the SEPP.</w:t>
      </w:r>
    </w:p>
    <w:p w14:paraId="7D192812" w14:textId="77777777" w:rsidR="00F47358" w:rsidRDefault="00F47358" w:rsidP="0017379C">
      <w:pPr>
        <w:jc w:val="both"/>
        <w:rPr>
          <w:rFonts w:cs="Arial"/>
          <w:sz w:val="22"/>
          <w:szCs w:val="22"/>
        </w:rPr>
      </w:pPr>
    </w:p>
    <w:p w14:paraId="6DE52580" w14:textId="67A8ADB2" w:rsidR="00755D92" w:rsidRPr="00473E08" w:rsidRDefault="00473E08" w:rsidP="002E3AE4">
      <w:pPr>
        <w:jc w:val="both"/>
        <w:rPr>
          <w:rFonts w:cs="Arial"/>
          <w:i/>
          <w:iCs/>
          <w:sz w:val="22"/>
          <w:szCs w:val="22"/>
        </w:rPr>
      </w:pPr>
      <w:r>
        <w:rPr>
          <w:rFonts w:cs="Arial"/>
          <w:i/>
          <w:iCs/>
          <w:sz w:val="22"/>
          <w:szCs w:val="22"/>
        </w:rPr>
        <w:t>Clause 104 – Traffic – generating development</w:t>
      </w:r>
    </w:p>
    <w:p w14:paraId="62400F1B" w14:textId="77777777" w:rsidR="00755D92" w:rsidRDefault="00755D92" w:rsidP="002E3AE4">
      <w:pPr>
        <w:jc w:val="both"/>
        <w:rPr>
          <w:rFonts w:cs="Arial"/>
          <w:sz w:val="22"/>
          <w:szCs w:val="22"/>
        </w:rPr>
      </w:pPr>
    </w:p>
    <w:p w14:paraId="4DF58570" w14:textId="77777777" w:rsidR="002E3AE4" w:rsidRDefault="002E3AE4" w:rsidP="002E3AE4">
      <w:pPr>
        <w:jc w:val="both"/>
        <w:rPr>
          <w:rFonts w:cs="Arial"/>
          <w:sz w:val="22"/>
          <w:szCs w:val="22"/>
        </w:rPr>
      </w:pPr>
      <w:r>
        <w:rPr>
          <w:rFonts w:cs="Arial"/>
          <w:sz w:val="22"/>
          <w:szCs w:val="22"/>
        </w:rPr>
        <w:t xml:space="preserve">The DA was referred to </w:t>
      </w:r>
      <w:r w:rsidR="009A5DCB">
        <w:rPr>
          <w:rFonts w:cs="Arial"/>
          <w:sz w:val="22"/>
          <w:szCs w:val="22"/>
        </w:rPr>
        <w:t>RMS</w:t>
      </w:r>
      <w:r>
        <w:rPr>
          <w:rFonts w:cs="Arial"/>
          <w:sz w:val="22"/>
          <w:szCs w:val="22"/>
        </w:rPr>
        <w:t xml:space="preserve"> for comment pursuant to Clause 104 of the ISEPP as, pursuant to Schedule 3 of the ISEPP, the development is classed as traffic generating development.</w:t>
      </w:r>
    </w:p>
    <w:p w14:paraId="5F0D0762" w14:textId="77777777" w:rsidR="002E3AE4" w:rsidRDefault="002E3AE4" w:rsidP="002E3AE4">
      <w:pPr>
        <w:jc w:val="both"/>
        <w:rPr>
          <w:rFonts w:cs="Arial"/>
          <w:bCs/>
          <w:sz w:val="22"/>
          <w:szCs w:val="22"/>
          <w:lang w:val="en-AU"/>
        </w:rPr>
      </w:pPr>
    </w:p>
    <w:p w14:paraId="11E11172" w14:textId="0A26AFC4" w:rsidR="009A5DCB" w:rsidRDefault="009A5DCB" w:rsidP="002E3AE4">
      <w:pPr>
        <w:jc w:val="both"/>
        <w:rPr>
          <w:rFonts w:cs="Arial"/>
          <w:bCs/>
          <w:sz w:val="22"/>
          <w:szCs w:val="22"/>
          <w:lang w:val="en-AU"/>
        </w:rPr>
      </w:pPr>
      <w:r>
        <w:rPr>
          <w:rFonts w:cs="Arial"/>
          <w:bCs/>
          <w:sz w:val="22"/>
          <w:szCs w:val="22"/>
          <w:lang w:val="en-AU"/>
        </w:rPr>
        <w:t>RMS</w:t>
      </w:r>
      <w:r w:rsidR="00C50793">
        <w:rPr>
          <w:rFonts w:cs="Arial"/>
          <w:bCs/>
          <w:sz w:val="22"/>
          <w:szCs w:val="22"/>
          <w:lang w:val="en-AU"/>
        </w:rPr>
        <w:t xml:space="preserve"> reviewed the application and raised no objection to the development, </w:t>
      </w:r>
      <w:r w:rsidR="005B6575">
        <w:rPr>
          <w:rFonts w:cs="Arial"/>
          <w:bCs/>
          <w:sz w:val="22"/>
          <w:szCs w:val="22"/>
          <w:lang w:val="en-AU"/>
        </w:rPr>
        <w:t>requesting that seven conditions of consent be included in any consent issue</w:t>
      </w:r>
      <w:r w:rsidR="006050D4">
        <w:rPr>
          <w:rFonts w:cs="Arial"/>
          <w:bCs/>
          <w:sz w:val="22"/>
          <w:szCs w:val="22"/>
          <w:lang w:val="en-AU"/>
        </w:rPr>
        <w:t xml:space="preserve">d. </w:t>
      </w:r>
      <w:r w:rsidR="006050D4">
        <w:rPr>
          <w:rFonts w:cs="Arial"/>
          <w:sz w:val="22"/>
          <w:szCs w:val="22"/>
        </w:rPr>
        <w:t>The conditions recommended by RMS are included in the recommended conditions.</w:t>
      </w:r>
    </w:p>
    <w:p w14:paraId="28C161B3" w14:textId="77777777" w:rsidR="00C50793" w:rsidRDefault="00C50793" w:rsidP="00C50793">
      <w:pPr>
        <w:jc w:val="both"/>
        <w:rPr>
          <w:rFonts w:cs="Arial"/>
          <w:bCs/>
          <w:sz w:val="22"/>
          <w:szCs w:val="22"/>
          <w:lang w:val="en-AU"/>
        </w:rPr>
      </w:pPr>
    </w:p>
    <w:p w14:paraId="01B3D6CA" w14:textId="77777777" w:rsidR="00186836" w:rsidRDefault="00186836" w:rsidP="00186836">
      <w:pPr>
        <w:jc w:val="both"/>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w:t>
      </w:r>
      <w:r w:rsidR="000B066D">
        <w:rPr>
          <w:rFonts w:cs="Arial"/>
          <w:sz w:val="22"/>
          <w:szCs w:val="22"/>
          <w:u w:val="single"/>
        </w:rPr>
        <w:t>al Plan No 20 -</w:t>
      </w:r>
      <w:r>
        <w:rPr>
          <w:rFonts w:cs="Arial"/>
          <w:sz w:val="22"/>
          <w:szCs w:val="22"/>
          <w:u w:val="single"/>
        </w:rPr>
        <w:t xml:space="preserve"> Hawkesbury-Nepean River (</w:t>
      </w:r>
      <w:r w:rsidR="00633D69">
        <w:rPr>
          <w:rFonts w:cs="Arial"/>
          <w:sz w:val="22"/>
          <w:szCs w:val="22"/>
          <w:u w:val="single"/>
        </w:rPr>
        <w:t>No. 2 - 1997</w:t>
      </w:r>
      <w:r>
        <w:rPr>
          <w:rFonts w:cs="Arial"/>
          <w:sz w:val="22"/>
          <w:szCs w:val="22"/>
          <w:u w:val="single"/>
        </w:rPr>
        <w:t>)</w:t>
      </w:r>
    </w:p>
    <w:p w14:paraId="6B43A818" w14:textId="77777777" w:rsidR="00186836" w:rsidRPr="00B1239C" w:rsidRDefault="00186836" w:rsidP="00186836">
      <w:pPr>
        <w:jc w:val="both"/>
        <w:rPr>
          <w:rFonts w:cs="Arial"/>
          <w:sz w:val="22"/>
          <w:szCs w:val="22"/>
        </w:rPr>
      </w:pPr>
    </w:p>
    <w:p w14:paraId="1D94A113" w14:textId="77777777"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SREP 20 aims to protect the environment of the Hawkesbury-Nepean River system by ensuring that the impacts of future land uses are considered in a regional context.</w:t>
      </w:r>
    </w:p>
    <w:p w14:paraId="69F42626" w14:textId="77777777" w:rsidR="003B209C" w:rsidRPr="00DB1FBF" w:rsidRDefault="003B209C" w:rsidP="003B209C">
      <w:pPr>
        <w:jc w:val="both"/>
        <w:rPr>
          <w:rFonts w:cs="Arial"/>
          <w:color w:val="000000"/>
          <w:sz w:val="22"/>
          <w:szCs w:val="22"/>
          <w:lang w:val="en-AU"/>
        </w:rPr>
      </w:pPr>
    </w:p>
    <w:p w14:paraId="56686E3F" w14:textId="77777777"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 xml:space="preserve">The development is consistent with the aim of SREP 20 and </w:t>
      </w:r>
      <w:proofErr w:type="gramStart"/>
      <w:r w:rsidRPr="00DB1FBF">
        <w:rPr>
          <w:rFonts w:cs="Arial"/>
          <w:color w:val="000000"/>
          <w:sz w:val="22"/>
          <w:szCs w:val="22"/>
          <w:lang w:val="en-AU"/>
        </w:rPr>
        <w:t>all of</w:t>
      </w:r>
      <w:proofErr w:type="gramEnd"/>
      <w:r w:rsidRPr="00DB1FBF">
        <w:rPr>
          <w:rFonts w:cs="Arial"/>
          <w:color w:val="000000"/>
          <w:sz w:val="22"/>
          <w:szCs w:val="22"/>
          <w:lang w:val="en-AU"/>
        </w:rPr>
        <w:t xml:space="preserve"> its planning controls. There will be no detrimental impacts upon the Hawkesbury-Nepean River system as a result of the development. </w:t>
      </w:r>
      <w:r w:rsidR="007D5EC6" w:rsidRPr="00BB0306">
        <w:rPr>
          <w:rFonts w:cs="Arial"/>
          <w:color w:val="000000"/>
          <w:sz w:val="22"/>
          <w:szCs w:val="22"/>
          <w:lang w:val="en-AU"/>
        </w:rPr>
        <w:t>Appropriate erosion</w:t>
      </w:r>
      <w:r w:rsidR="007D5EC6">
        <w:rPr>
          <w:rFonts w:cs="Arial"/>
          <w:color w:val="000000"/>
          <w:sz w:val="22"/>
          <w:szCs w:val="22"/>
          <w:lang w:val="en-AU"/>
        </w:rPr>
        <w:t xml:space="preserve">, </w:t>
      </w:r>
      <w:r w:rsidR="007D5EC6" w:rsidRPr="00BB0306">
        <w:rPr>
          <w:rFonts w:cs="Arial"/>
          <w:color w:val="000000"/>
          <w:sz w:val="22"/>
          <w:szCs w:val="22"/>
          <w:lang w:val="en-AU"/>
        </w:rPr>
        <w:t xml:space="preserve">sediment </w:t>
      </w:r>
      <w:r w:rsidR="007D5EC6">
        <w:rPr>
          <w:rFonts w:cs="Arial"/>
          <w:color w:val="000000"/>
          <w:sz w:val="22"/>
          <w:szCs w:val="22"/>
          <w:lang w:val="en-AU"/>
        </w:rPr>
        <w:t xml:space="preserve">and water pollution </w:t>
      </w:r>
      <w:r w:rsidR="007D5EC6" w:rsidRPr="00BB0306">
        <w:rPr>
          <w:rFonts w:cs="Arial"/>
          <w:color w:val="000000"/>
          <w:sz w:val="22"/>
          <w:szCs w:val="22"/>
          <w:lang w:val="en-AU"/>
        </w:rPr>
        <w:t xml:space="preserve">control </w:t>
      </w:r>
      <w:r w:rsidR="007D5EC6" w:rsidRPr="001457DA">
        <w:rPr>
          <w:rFonts w:cs="Arial"/>
          <w:color w:val="000000"/>
          <w:sz w:val="22"/>
          <w:szCs w:val="22"/>
          <w:lang w:val="en-AU"/>
        </w:rPr>
        <w:t>measures have been proposed as part of the development.</w:t>
      </w:r>
    </w:p>
    <w:p w14:paraId="7F5A5D0C" w14:textId="77777777" w:rsidR="00971011" w:rsidRDefault="00971011" w:rsidP="0025756F">
      <w:pPr>
        <w:jc w:val="both"/>
        <w:rPr>
          <w:rFonts w:cs="Arial"/>
          <w:sz w:val="22"/>
          <w:szCs w:val="22"/>
        </w:rPr>
      </w:pPr>
    </w:p>
    <w:p w14:paraId="48B0805B" w14:textId="77777777" w:rsidR="00B06B78" w:rsidRPr="00451C4B" w:rsidRDefault="00B06B78" w:rsidP="0025756F">
      <w:pPr>
        <w:ind w:left="709" w:hanging="709"/>
        <w:jc w:val="both"/>
        <w:rPr>
          <w:rFonts w:cs="Arial"/>
          <w:sz w:val="22"/>
          <w:szCs w:val="22"/>
        </w:rPr>
      </w:pPr>
      <w:r w:rsidRPr="00451C4B">
        <w:rPr>
          <w:rFonts w:cs="Arial"/>
          <w:b/>
          <w:i/>
          <w:sz w:val="22"/>
          <w:szCs w:val="22"/>
        </w:rPr>
        <w:t>(a)(</w:t>
      </w:r>
      <w:r w:rsidR="00691B0C">
        <w:rPr>
          <w:rFonts w:cs="Arial"/>
          <w:b/>
          <w:i/>
          <w:sz w:val="22"/>
          <w:szCs w:val="22"/>
        </w:rPr>
        <w:t>ii)</w:t>
      </w:r>
      <w:r w:rsidR="00691B0C">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sidR="00691B0C">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sidR="00691B0C">
        <w:rPr>
          <w:rFonts w:cs="Arial"/>
          <w:b/>
          <w:i/>
          <w:sz w:val="22"/>
          <w:szCs w:val="22"/>
        </w:rPr>
        <w:t>itely or has not been approved)</w:t>
      </w:r>
    </w:p>
    <w:p w14:paraId="36390B96" w14:textId="77777777" w:rsidR="0003585A" w:rsidRPr="00451C4B" w:rsidRDefault="0003585A" w:rsidP="0025756F">
      <w:pPr>
        <w:jc w:val="both"/>
        <w:rPr>
          <w:rFonts w:cs="Arial"/>
          <w:sz w:val="22"/>
          <w:szCs w:val="22"/>
          <w:highlight w:val="green"/>
        </w:rPr>
      </w:pPr>
    </w:p>
    <w:p w14:paraId="457E3BE1" w14:textId="77777777" w:rsidR="0004732F" w:rsidRDefault="004F0414" w:rsidP="0004732F">
      <w:pPr>
        <w:jc w:val="both"/>
        <w:rPr>
          <w:rFonts w:cs="Arial"/>
          <w:sz w:val="22"/>
          <w:szCs w:val="22"/>
          <w:u w:val="single"/>
        </w:rPr>
      </w:pPr>
      <w:r>
        <w:rPr>
          <w:rFonts w:cs="Arial"/>
          <w:sz w:val="22"/>
          <w:szCs w:val="22"/>
          <w:u w:val="single"/>
        </w:rPr>
        <w:t>Draft Environment State Environmental Planning Policy (Draft Environment SEPP)</w:t>
      </w:r>
    </w:p>
    <w:p w14:paraId="16CBFE08" w14:textId="77777777" w:rsidR="0004732F" w:rsidRPr="00B1239C" w:rsidRDefault="0004732F" w:rsidP="0004732F">
      <w:pPr>
        <w:jc w:val="both"/>
        <w:rPr>
          <w:rFonts w:cs="Arial"/>
          <w:sz w:val="22"/>
          <w:szCs w:val="22"/>
        </w:rPr>
      </w:pPr>
    </w:p>
    <w:p w14:paraId="2ADD43D6" w14:textId="77777777" w:rsidR="000E6FC1" w:rsidRPr="0004732F" w:rsidRDefault="0004732F" w:rsidP="000E6FC1">
      <w:pPr>
        <w:jc w:val="both"/>
        <w:rPr>
          <w:rFonts w:cs="Arial"/>
          <w:color w:val="000000"/>
          <w:sz w:val="22"/>
          <w:szCs w:val="22"/>
        </w:rPr>
      </w:pPr>
      <w:r>
        <w:rPr>
          <w:rFonts w:cs="Arial"/>
          <w:color w:val="000000"/>
          <w:sz w:val="22"/>
          <w:szCs w:val="22"/>
        </w:rPr>
        <w:t xml:space="preserve">The development is consistent with the </w:t>
      </w:r>
      <w:r w:rsidR="000E6FC1">
        <w:rPr>
          <w:rFonts w:cs="Arial"/>
          <w:color w:val="000000"/>
          <w:sz w:val="22"/>
          <w:szCs w:val="22"/>
        </w:rPr>
        <w:t>Draft Environment SEPP in that</w:t>
      </w:r>
      <w:r w:rsidR="000E6FC1" w:rsidRPr="000E6FC1">
        <w:rPr>
          <w:rFonts w:cs="Arial"/>
          <w:color w:val="000000"/>
          <w:sz w:val="22"/>
          <w:szCs w:val="22"/>
        </w:rPr>
        <w:t xml:space="preserve"> </w:t>
      </w:r>
      <w:r w:rsidR="000E6FC1">
        <w:rPr>
          <w:rFonts w:cs="Arial"/>
          <w:color w:val="000000"/>
          <w:sz w:val="22"/>
          <w:szCs w:val="22"/>
        </w:rPr>
        <w:t xml:space="preserve">there will be no detrimental impacts upon the Hawkesbury-Nepean River system as a result of </w:t>
      </w:r>
      <w:r w:rsidR="00622411">
        <w:rPr>
          <w:rFonts w:cs="Arial"/>
          <w:color w:val="000000"/>
          <w:sz w:val="22"/>
          <w:szCs w:val="22"/>
        </w:rPr>
        <w:t>it.</w:t>
      </w:r>
    </w:p>
    <w:p w14:paraId="278247A6" w14:textId="77777777" w:rsidR="005864E8" w:rsidRDefault="005864E8" w:rsidP="0025756F">
      <w:pPr>
        <w:jc w:val="both"/>
        <w:rPr>
          <w:rFonts w:cs="Arial"/>
          <w:sz w:val="22"/>
          <w:szCs w:val="22"/>
        </w:rPr>
      </w:pPr>
    </w:p>
    <w:p w14:paraId="22763799" w14:textId="77777777" w:rsidR="00633D69" w:rsidRPr="00971011" w:rsidRDefault="00633D69" w:rsidP="00633D69">
      <w:pPr>
        <w:jc w:val="both"/>
        <w:rPr>
          <w:sz w:val="22"/>
          <w:szCs w:val="22"/>
          <w:u w:val="single"/>
        </w:rPr>
      </w:pPr>
      <w:r>
        <w:rPr>
          <w:sz w:val="22"/>
          <w:szCs w:val="22"/>
          <w:u w:val="single"/>
        </w:rPr>
        <w:t>Camden Local Environmental Plan 2010</w:t>
      </w:r>
    </w:p>
    <w:p w14:paraId="218A3923" w14:textId="77777777" w:rsidR="004518F6" w:rsidRDefault="004518F6">
      <w:pPr>
        <w:jc w:val="both"/>
        <w:rPr>
          <w:rFonts w:cs="Arial"/>
          <w:sz w:val="22"/>
          <w:szCs w:val="22"/>
          <w:lang w:val="en-AU"/>
        </w:rPr>
      </w:pPr>
    </w:p>
    <w:p w14:paraId="482D0D68" w14:textId="77777777" w:rsidR="00F82CE8" w:rsidRDefault="00F77F19" w:rsidP="00633D69">
      <w:pPr>
        <w:jc w:val="both"/>
        <w:rPr>
          <w:rFonts w:cs="Arial"/>
          <w:sz w:val="22"/>
          <w:szCs w:val="22"/>
          <w:lang w:val="en-AU"/>
        </w:rPr>
      </w:pPr>
      <w:r w:rsidRPr="00A613AC">
        <w:rPr>
          <w:rFonts w:cs="Arial"/>
          <w:sz w:val="22"/>
          <w:szCs w:val="22"/>
          <w:lang w:val="en-AU"/>
        </w:rPr>
        <w:t>There are several aims of Camden Local Environmental Plan 2010</w:t>
      </w:r>
      <w:r w:rsidR="004D1061" w:rsidRPr="00A613AC">
        <w:rPr>
          <w:rFonts w:cs="Arial"/>
          <w:sz w:val="22"/>
          <w:szCs w:val="22"/>
          <w:lang w:val="en-AU"/>
        </w:rPr>
        <w:t xml:space="preserve">. In respect to the proposed development, the following aims of the plan are most relevant: </w:t>
      </w:r>
    </w:p>
    <w:p w14:paraId="35292198" w14:textId="77777777" w:rsidR="00F82CE8" w:rsidRPr="00F82CE8" w:rsidRDefault="004D1061" w:rsidP="00F82CE8">
      <w:pPr>
        <w:pStyle w:val="ListParagraph"/>
        <w:numPr>
          <w:ilvl w:val="0"/>
          <w:numId w:val="25"/>
        </w:numPr>
        <w:jc w:val="both"/>
        <w:rPr>
          <w:rFonts w:cs="Arial"/>
          <w:b/>
          <w:bCs/>
          <w:i/>
          <w:iCs/>
          <w:sz w:val="22"/>
          <w:szCs w:val="22"/>
          <w:lang w:val="en-AU"/>
        </w:rPr>
      </w:pPr>
      <w:r w:rsidRPr="00F82CE8">
        <w:rPr>
          <w:rFonts w:cs="Arial"/>
          <w:i/>
          <w:iCs/>
          <w:sz w:val="22"/>
          <w:szCs w:val="22"/>
          <w:lang w:val="en-AU"/>
        </w:rPr>
        <w:lastRenderedPageBreak/>
        <w:t xml:space="preserve">to ensure that new communities are planned and developed in an orderly, integrated and sustainable manner and contribute to the social, environmental and economic sustainability of Camden; </w:t>
      </w:r>
    </w:p>
    <w:p w14:paraId="7B5A8DF0" w14:textId="77777777" w:rsidR="00F82CE8" w:rsidRPr="00F82CE8" w:rsidRDefault="004D1061" w:rsidP="00F82CE8">
      <w:pPr>
        <w:pStyle w:val="ListParagraph"/>
        <w:numPr>
          <w:ilvl w:val="0"/>
          <w:numId w:val="25"/>
        </w:numPr>
        <w:jc w:val="both"/>
        <w:rPr>
          <w:rFonts w:cs="Arial"/>
          <w:b/>
          <w:bCs/>
          <w:i/>
          <w:iCs/>
          <w:sz w:val="22"/>
          <w:szCs w:val="22"/>
          <w:lang w:val="en-AU"/>
        </w:rPr>
      </w:pPr>
      <w:r w:rsidRPr="00F82CE8">
        <w:rPr>
          <w:rFonts w:cs="Arial"/>
          <w:i/>
          <w:iCs/>
          <w:sz w:val="22"/>
          <w:szCs w:val="22"/>
          <w:lang w:val="en-AU"/>
        </w:rPr>
        <w:t xml:space="preserve">to ensure natural assets within Camden are protected and enhanced; </w:t>
      </w:r>
    </w:p>
    <w:p w14:paraId="5F831D24" w14:textId="77777777" w:rsidR="00F82CE8" w:rsidRPr="00F82CE8" w:rsidRDefault="004D1061" w:rsidP="00F82CE8">
      <w:pPr>
        <w:pStyle w:val="ListParagraph"/>
        <w:numPr>
          <w:ilvl w:val="0"/>
          <w:numId w:val="25"/>
        </w:numPr>
        <w:jc w:val="both"/>
        <w:rPr>
          <w:rFonts w:cs="Arial"/>
          <w:b/>
          <w:bCs/>
          <w:i/>
          <w:iCs/>
          <w:sz w:val="22"/>
          <w:szCs w:val="22"/>
          <w:lang w:val="en-AU"/>
        </w:rPr>
      </w:pPr>
      <w:r w:rsidRPr="00F82CE8">
        <w:rPr>
          <w:rFonts w:cs="Arial"/>
          <w:i/>
          <w:iCs/>
          <w:sz w:val="22"/>
          <w:szCs w:val="22"/>
          <w:lang w:val="en-AU"/>
        </w:rPr>
        <w:t>to minimise the impact on existing and future communities of natural hazards such as bush fires and flooding</w:t>
      </w:r>
      <w:r w:rsidR="00F82CE8" w:rsidRPr="00F82CE8">
        <w:rPr>
          <w:rFonts w:cs="Arial"/>
          <w:i/>
          <w:iCs/>
          <w:sz w:val="22"/>
          <w:szCs w:val="22"/>
          <w:lang w:val="en-AU"/>
        </w:rPr>
        <w:t>;</w:t>
      </w:r>
      <w:r w:rsidR="00A613AC" w:rsidRPr="00F82CE8">
        <w:rPr>
          <w:rFonts w:cs="Arial"/>
          <w:i/>
          <w:iCs/>
          <w:sz w:val="22"/>
          <w:szCs w:val="22"/>
          <w:lang w:val="en-AU"/>
        </w:rPr>
        <w:t xml:space="preserve"> and</w:t>
      </w:r>
      <w:r w:rsidRPr="00F82CE8">
        <w:rPr>
          <w:rFonts w:cs="Arial"/>
          <w:i/>
          <w:iCs/>
          <w:sz w:val="22"/>
          <w:szCs w:val="22"/>
          <w:lang w:val="en-AU"/>
        </w:rPr>
        <w:t xml:space="preserve"> </w:t>
      </w:r>
    </w:p>
    <w:p w14:paraId="49C2041F" w14:textId="2415484B" w:rsidR="00F77F19" w:rsidRPr="00F82CE8" w:rsidRDefault="004D1061" w:rsidP="00F82CE8">
      <w:pPr>
        <w:pStyle w:val="ListParagraph"/>
        <w:numPr>
          <w:ilvl w:val="0"/>
          <w:numId w:val="25"/>
        </w:numPr>
        <w:jc w:val="both"/>
        <w:rPr>
          <w:rFonts w:cs="Arial"/>
          <w:b/>
          <w:bCs/>
          <w:i/>
          <w:iCs/>
          <w:sz w:val="22"/>
          <w:szCs w:val="22"/>
          <w:lang w:val="en-AU"/>
        </w:rPr>
      </w:pPr>
      <w:r w:rsidRPr="00F82CE8">
        <w:rPr>
          <w:rFonts w:cs="Arial"/>
          <w:i/>
          <w:iCs/>
          <w:sz w:val="22"/>
          <w:szCs w:val="22"/>
          <w:lang w:val="en-AU"/>
        </w:rPr>
        <w:t>to ensure that appropriate housing opportunities are provided for all existing and future residents of Camden at all stages of their lives</w:t>
      </w:r>
      <w:r w:rsidR="004F12E1" w:rsidRPr="00F82CE8">
        <w:rPr>
          <w:rFonts w:cs="Arial"/>
          <w:i/>
          <w:iCs/>
          <w:sz w:val="22"/>
          <w:szCs w:val="22"/>
          <w:lang w:val="en-AU"/>
        </w:rPr>
        <w:t xml:space="preserve"> </w:t>
      </w:r>
      <w:r w:rsidRPr="00F82CE8">
        <w:rPr>
          <w:rFonts w:cs="Arial"/>
          <w:i/>
          <w:iCs/>
          <w:sz w:val="22"/>
          <w:szCs w:val="22"/>
          <w:lang w:val="en-AU"/>
        </w:rPr>
        <w:t xml:space="preserve">and to ensure that the </w:t>
      </w:r>
      <w:r w:rsidR="00505DEA" w:rsidRPr="00F82CE8">
        <w:rPr>
          <w:rFonts w:cs="Arial"/>
          <w:i/>
          <w:iCs/>
          <w:sz w:val="22"/>
          <w:szCs w:val="22"/>
          <w:lang w:val="en-AU"/>
        </w:rPr>
        <w:t>recreation</w:t>
      </w:r>
      <w:r w:rsidR="004F12E1" w:rsidRPr="00F82CE8">
        <w:rPr>
          <w:rFonts w:cs="Arial"/>
          <w:i/>
          <w:iCs/>
          <w:sz w:val="22"/>
          <w:szCs w:val="22"/>
          <w:lang w:val="en-AU"/>
        </w:rPr>
        <w:t>, cultural and social needs of all existing and future residents of Camden are appropriately planned for.</w:t>
      </w:r>
    </w:p>
    <w:p w14:paraId="2E100147" w14:textId="77777777" w:rsidR="00F77F19" w:rsidRPr="002E3AE4" w:rsidRDefault="00F77F19" w:rsidP="00633D69">
      <w:pPr>
        <w:jc w:val="both"/>
        <w:rPr>
          <w:rFonts w:cs="Arial"/>
          <w:b/>
          <w:bCs/>
          <w:sz w:val="22"/>
          <w:szCs w:val="22"/>
          <w:lang w:val="en-AU"/>
        </w:rPr>
      </w:pPr>
    </w:p>
    <w:p w14:paraId="32C4EE29" w14:textId="77777777" w:rsidR="00633D69" w:rsidRPr="00222B06" w:rsidRDefault="00633D69" w:rsidP="00633D69">
      <w:pPr>
        <w:jc w:val="both"/>
        <w:rPr>
          <w:i/>
          <w:sz w:val="22"/>
          <w:szCs w:val="22"/>
        </w:rPr>
      </w:pPr>
      <w:r>
        <w:rPr>
          <w:i/>
          <w:sz w:val="22"/>
          <w:szCs w:val="22"/>
        </w:rPr>
        <w:t xml:space="preserve">Site </w:t>
      </w:r>
      <w:r w:rsidRPr="00222B06">
        <w:rPr>
          <w:i/>
          <w:sz w:val="22"/>
          <w:szCs w:val="22"/>
        </w:rPr>
        <w:t>Zoning</w:t>
      </w:r>
    </w:p>
    <w:p w14:paraId="47F17C60" w14:textId="77777777" w:rsidR="00633D69" w:rsidRDefault="00633D69" w:rsidP="00633D69">
      <w:pPr>
        <w:jc w:val="both"/>
        <w:rPr>
          <w:sz w:val="22"/>
          <w:szCs w:val="22"/>
        </w:rPr>
      </w:pPr>
    </w:p>
    <w:p w14:paraId="163D54C8" w14:textId="59121430" w:rsidR="00633D69" w:rsidRPr="004A3D63" w:rsidRDefault="00633D69" w:rsidP="00633D69">
      <w:pPr>
        <w:jc w:val="both"/>
        <w:rPr>
          <w:sz w:val="22"/>
          <w:szCs w:val="22"/>
        </w:rPr>
      </w:pPr>
      <w:r w:rsidRPr="004A3D63">
        <w:rPr>
          <w:sz w:val="22"/>
          <w:szCs w:val="22"/>
        </w:rPr>
        <w:t>The site is zoned R1 General Residential</w:t>
      </w:r>
      <w:r w:rsidR="00992EB9">
        <w:rPr>
          <w:sz w:val="22"/>
          <w:szCs w:val="22"/>
        </w:rPr>
        <w:t xml:space="preserve">, </w:t>
      </w:r>
      <w:r w:rsidRPr="00992EB9">
        <w:rPr>
          <w:sz w:val="22"/>
          <w:szCs w:val="22"/>
        </w:rPr>
        <w:t xml:space="preserve">E2 Environmental </w:t>
      </w:r>
      <w:r w:rsidR="004A3D63" w:rsidRPr="00992EB9">
        <w:rPr>
          <w:sz w:val="22"/>
          <w:szCs w:val="22"/>
        </w:rPr>
        <w:t>Conservation</w:t>
      </w:r>
      <w:r w:rsidRPr="00992EB9">
        <w:rPr>
          <w:sz w:val="22"/>
          <w:szCs w:val="22"/>
        </w:rPr>
        <w:t xml:space="preserve"> </w:t>
      </w:r>
      <w:r w:rsidR="00992EB9" w:rsidRPr="00992EB9">
        <w:rPr>
          <w:sz w:val="22"/>
          <w:szCs w:val="22"/>
        </w:rPr>
        <w:t xml:space="preserve">and RE2 Private Recreation </w:t>
      </w:r>
      <w:r w:rsidRPr="00992EB9">
        <w:rPr>
          <w:sz w:val="22"/>
          <w:szCs w:val="22"/>
        </w:rPr>
        <w:t>pursuant to Camden Local Environmental Plan 2010.</w:t>
      </w:r>
    </w:p>
    <w:p w14:paraId="0320D47A" w14:textId="77777777" w:rsidR="004518F6" w:rsidRDefault="004518F6" w:rsidP="00633D69">
      <w:pPr>
        <w:jc w:val="both"/>
        <w:rPr>
          <w:i/>
          <w:sz w:val="22"/>
          <w:szCs w:val="22"/>
        </w:rPr>
      </w:pPr>
    </w:p>
    <w:p w14:paraId="387357F4" w14:textId="4EBEA731" w:rsidR="00633D69" w:rsidRPr="00222B06" w:rsidRDefault="00633D69" w:rsidP="00633D69">
      <w:pPr>
        <w:jc w:val="both"/>
        <w:rPr>
          <w:i/>
          <w:sz w:val="22"/>
          <w:szCs w:val="22"/>
        </w:rPr>
      </w:pPr>
      <w:r>
        <w:rPr>
          <w:i/>
          <w:sz w:val="22"/>
          <w:szCs w:val="22"/>
        </w:rPr>
        <w:t>Land Use Definitions</w:t>
      </w:r>
    </w:p>
    <w:p w14:paraId="3C020FD2" w14:textId="77777777" w:rsidR="00633D69" w:rsidRPr="002E3AE4" w:rsidRDefault="00633D69" w:rsidP="00633D69">
      <w:pPr>
        <w:jc w:val="both"/>
        <w:rPr>
          <w:b/>
          <w:bCs/>
          <w:sz w:val="22"/>
          <w:szCs w:val="22"/>
        </w:rPr>
      </w:pPr>
    </w:p>
    <w:p w14:paraId="4EF06617" w14:textId="46BC40B6" w:rsidR="003C3699" w:rsidRPr="003C3699" w:rsidRDefault="00633D69" w:rsidP="00633D69">
      <w:pPr>
        <w:jc w:val="both"/>
        <w:rPr>
          <w:sz w:val="22"/>
          <w:szCs w:val="22"/>
        </w:rPr>
      </w:pPr>
      <w:r w:rsidRPr="003C3699">
        <w:rPr>
          <w:sz w:val="22"/>
          <w:szCs w:val="22"/>
        </w:rPr>
        <w:t xml:space="preserve">The development </w:t>
      </w:r>
      <w:r w:rsidR="003C3699" w:rsidRPr="003C3699">
        <w:rPr>
          <w:sz w:val="22"/>
          <w:szCs w:val="22"/>
        </w:rPr>
        <w:t>comprises dwellings, residential flat buildings and roads.</w:t>
      </w:r>
    </w:p>
    <w:p w14:paraId="6C027A13" w14:textId="77777777" w:rsidR="003C3699" w:rsidRDefault="003C3699" w:rsidP="00633D69">
      <w:pPr>
        <w:jc w:val="both"/>
        <w:rPr>
          <w:b/>
          <w:bCs/>
          <w:sz w:val="22"/>
          <w:szCs w:val="22"/>
        </w:rPr>
      </w:pPr>
    </w:p>
    <w:p w14:paraId="62FB6CF6" w14:textId="77777777" w:rsidR="00633D69" w:rsidRPr="00222B06" w:rsidRDefault="00633D69" w:rsidP="00633D69">
      <w:pPr>
        <w:jc w:val="both"/>
        <w:rPr>
          <w:i/>
          <w:sz w:val="22"/>
          <w:szCs w:val="22"/>
        </w:rPr>
      </w:pPr>
      <w:r w:rsidRPr="00222B06">
        <w:rPr>
          <w:i/>
          <w:sz w:val="22"/>
          <w:szCs w:val="22"/>
        </w:rPr>
        <w:t>Permissibility</w:t>
      </w:r>
    </w:p>
    <w:p w14:paraId="62901692" w14:textId="77777777" w:rsidR="00633D69" w:rsidRPr="00633D69" w:rsidRDefault="00633D69" w:rsidP="00633D69">
      <w:pPr>
        <w:jc w:val="both"/>
        <w:rPr>
          <w:sz w:val="22"/>
          <w:szCs w:val="22"/>
        </w:rPr>
      </w:pPr>
    </w:p>
    <w:p w14:paraId="4CBECCE2" w14:textId="0D44DBE9" w:rsidR="00633D69" w:rsidRPr="00633D69" w:rsidRDefault="00633D69" w:rsidP="00633D69">
      <w:pPr>
        <w:jc w:val="both"/>
        <w:rPr>
          <w:sz w:val="22"/>
          <w:szCs w:val="22"/>
        </w:rPr>
      </w:pPr>
      <w:proofErr w:type="gramStart"/>
      <w:r w:rsidRPr="00633D69">
        <w:rPr>
          <w:sz w:val="22"/>
          <w:szCs w:val="22"/>
        </w:rPr>
        <w:t>All of</w:t>
      </w:r>
      <w:proofErr w:type="gramEnd"/>
      <w:r w:rsidRPr="00633D69">
        <w:rPr>
          <w:sz w:val="22"/>
          <w:szCs w:val="22"/>
        </w:rPr>
        <w:t xml:space="preserve"> the development is permitted with consent in the zones in which it is proposed pursuant to the land use table in CLEP 2010.</w:t>
      </w:r>
      <w:r w:rsidR="000F46EC">
        <w:rPr>
          <w:sz w:val="22"/>
          <w:szCs w:val="22"/>
        </w:rPr>
        <w:t xml:space="preserve"> No works are proposed to occur within the RE2 Private Recreation Zone</w:t>
      </w:r>
    </w:p>
    <w:p w14:paraId="4EC6DEE1" w14:textId="77777777" w:rsidR="00633D69" w:rsidRDefault="00633D69" w:rsidP="00633D69">
      <w:pPr>
        <w:jc w:val="both"/>
        <w:rPr>
          <w:sz w:val="22"/>
          <w:szCs w:val="22"/>
        </w:rPr>
      </w:pPr>
    </w:p>
    <w:p w14:paraId="3E614357" w14:textId="77777777" w:rsidR="00633D69" w:rsidRPr="001B197A" w:rsidRDefault="00633D69" w:rsidP="00633D69">
      <w:pPr>
        <w:jc w:val="both"/>
        <w:rPr>
          <w:i/>
          <w:sz w:val="22"/>
          <w:szCs w:val="22"/>
        </w:rPr>
      </w:pPr>
      <w:r w:rsidRPr="001B197A">
        <w:rPr>
          <w:i/>
          <w:sz w:val="22"/>
          <w:szCs w:val="22"/>
        </w:rPr>
        <w:t>Planning Controls</w:t>
      </w:r>
    </w:p>
    <w:p w14:paraId="34614622" w14:textId="77777777" w:rsidR="00633D69" w:rsidRPr="00971011" w:rsidRDefault="00633D69" w:rsidP="00633D69">
      <w:pPr>
        <w:jc w:val="both"/>
        <w:rPr>
          <w:sz w:val="22"/>
          <w:szCs w:val="22"/>
        </w:rPr>
      </w:pPr>
    </w:p>
    <w:p w14:paraId="12CC64EA" w14:textId="6C7886E3" w:rsidR="00633D69" w:rsidRPr="00971011" w:rsidRDefault="00633D69" w:rsidP="00633D69">
      <w:pPr>
        <w:jc w:val="both"/>
        <w:rPr>
          <w:sz w:val="22"/>
          <w:szCs w:val="22"/>
        </w:rPr>
      </w:pPr>
      <w:r w:rsidRPr="00971011">
        <w:rPr>
          <w:sz w:val="22"/>
          <w:szCs w:val="22"/>
        </w:rPr>
        <w:t xml:space="preserve">An assessment table in which the development is considered against </w:t>
      </w:r>
      <w:r w:rsidR="00CC2EB7">
        <w:rPr>
          <w:sz w:val="22"/>
          <w:szCs w:val="22"/>
        </w:rPr>
        <w:t>CLEP 2010</w:t>
      </w:r>
      <w:r>
        <w:rPr>
          <w:sz w:val="22"/>
          <w:szCs w:val="22"/>
        </w:rPr>
        <w:t xml:space="preserve"> planning controls</w:t>
      </w:r>
      <w:r w:rsidRPr="00971011">
        <w:rPr>
          <w:sz w:val="22"/>
          <w:szCs w:val="22"/>
        </w:rPr>
        <w:t xml:space="preserve"> is provided as an attachment to this report.</w:t>
      </w:r>
    </w:p>
    <w:p w14:paraId="46482153" w14:textId="25EA6D0A" w:rsidR="00633D69" w:rsidRDefault="00633D69">
      <w:pPr>
        <w:jc w:val="both"/>
        <w:rPr>
          <w:rFonts w:cs="Arial"/>
          <w:b/>
          <w:i/>
          <w:sz w:val="22"/>
          <w:szCs w:val="22"/>
        </w:rPr>
      </w:pPr>
    </w:p>
    <w:p w14:paraId="293E1266" w14:textId="77777777" w:rsidR="006B2EE8" w:rsidRPr="00AA117F" w:rsidRDefault="006B2EE8" w:rsidP="006B2EE8">
      <w:pPr>
        <w:jc w:val="both"/>
        <w:rPr>
          <w:rFonts w:cs="Arial"/>
          <w:i/>
          <w:sz w:val="22"/>
          <w:szCs w:val="22"/>
        </w:rPr>
      </w:pPr>
      <w:r w:rsidRPr="00AA117F">
        <w:rPr>
          <w:rFonts w:cs="Arial"/>
          <w:i/>
          <w:sz w:val="22"/>
          <w:szCs w:val="22"/>
        </w:rPr>
        <w:t xml:space="preserve">Proposed </w:t>
      </w:r>
      <w:r>
        <w:rPr>
          <w:rFonts w:cs="Arial"/>
          <w:i/>
          <w:sz w:val="22"/>
          <w:szCs w:val="22"/>
        </w:rPr>
        <w:t>Contravention</w:t>
      </w:r>
    </w:p>
    <w:p w14:paraId="2D65E716" w14:textId="64004155" w:rsidR="006B2EE8" w:rsidRDefault="006B2EE8">
      <w:pPr>
        <w:jc w:val="both"/>
        <w:rPr>
          <w:rFonts w:cs="Arial"/>
          <w:b/>
          <w:i/>
          <w:sz w:val="22"/>
          <w:szCs w:val="22"/>
        </w:rPr>
      </w:pPr>
    </w:p>
    <w:p w14:paraId="78D73703" w14:textId="30723E14" w:rsidR="00484518" w:rsidRPr="00484518" w:rsidRDefault="00484518">
      <w:pPr>
        <w:jc w:val="both"/>
        <w:rPr>
          <w:rFonts w:cs="Arial"/>
          <w:bCs/>
          <w:iCs/>
          <w:sz w:val="22"/>
          <w:szCs w:val="22"/>
        </w:rPr>
      </w:pPr>
      <w:r w:rsidRPr="003828FD">
        <w:rPr>
          <w:rFonts w:cs="Arial"/>
          <w:sz w:val="22"/>
          <w:szCs w:val="22"/>
        </w:rPr>
        <w:t xml:space="preserve">The application proposes a </w:t>
      </w:r>
      <w:r w:rsidR="00F82CE8">
        <w:rPr>
          <w:rFonts w:cs="Arial"/>
          <w:sz w:val="22"/>
          <w:szCs w:val="22"/>
        </w:rPr>
        <w:t>contravent</w:t>
      </w:r>
      <w:r w:rsidRPr="003828FD">
        <w:rPr>
          <w:rFonts w:cs="Arial"/>
          <w:sz w:val="22"/>
          <w:szCs w:val="22"/>
        </w:rPr>
        <w:t>ion to the maximum height of building</w:t>
      </w:r>
      <w:r w:rsidR="00F82CE8">
        <w:rPr>
          <w:rFonts w:cs="Arial"/>
          <w:sz w:val="22"/>
          <w:szCs w:val="22"/>
        </w:rPr>
        <w:t>s</w:t>
      </w:r>
      <w:r w:rsidRPr="003828FD">
        <w:rPr>
          <w:rFonts w:cs="Arial"/>
          <w:sz w:val="22"/>
          <w:szCs w:val="22"/>
        </w:rPr>
        <w:t xml:space="preserve"> development standard as </w:t>
      </w:r>
      <w:r w:rsidR="00F82CE8">
        <w:rPr>
          <w:rFonts w:cs="Arial"/>
          <w:sz w:val="22"/>
          <w:szCs w:val="22"/>
        </w:rPr>
        <w:t>prescribed under</w:t>
      </w:r>
      <w:r w:rsidRPr="003828FD">
        <w:rPr>
          <w:rFonts w:cs="Arial"/>
          <w:sz w:val="22"/>
          <w:szCs w:val="22"/>
        </w:rPr>
        <w:t xml:space="preserve"> Clause 4.3(2) of Camden Local Environmental Plan (CLEP</w:t>
      </w:r>
      <w:r w:rsidR="00F82CE8">
        <w:rPr>
          <w:rFonts w:cs="Arial"/>
          <w:sz w:val="22"/>
          <w:szCs w:val="22"/>
        </w:rPr>
        <w:t>)</w:t>
      </w:r>
      <w:r w:rsidRPr="003828FD">
        <w:rPr>
          <w:rFonts w:cs="Arial"/>
          <w:sz w:val="22"/>
          <w:szCs w:val="22"/>
        </w:rPr>
        <w:t xml:space="preserve"> 2010.</w:t>
      </w:r>
      <w:r>
        <w:rPr>
          <w:rFonts w:cs="Arial"/>
          <w:b/>
          <w:bCs/>
          <w:sz w:val="22"/>
          <w:szCs w:val="22"/>
        </w:rPr>
        <w:t xml:space="preserve"> </w:t>
      </w:r>
      <w:r w:rsidRPr="007D6C3D">
        <w:rPr>
          <w:rFonts w:cs="Arial"/>
          <w:sz w:val="22"/>
          <w:szCs w:val="22"/>
        </w:rPr>
        <w:t>CLEP</w:t>
      </w:r>
      <w:r>
        <w:rPr>
          <w:rFonts w:cs="Arial"/>
          <w:sz w:val="22"/>
          <w:szCs w:val="22"/>
        </w:rPr>
        <w:t xml:space="preserve"> 2010</w:t>
      </w:r>
      <w:r w:rsidRPr="007D6C3D">
        <w:rPr>
          <w:rFonts w:cs="Arial"/>
          <w:sz w:val="22"/>
          <w:szCs w:val="22"/>
        </w:rPr>
        <w:t xml:space="preserve"> limits the maximum height of buildings to </w:t>
      </w:r>
      <w:r>
        <w:rPr>
          <w:rFonts w:cs="Arial"/>
          <w:sz w:val="22"/>
          <w:szCs w:val="22"/>
        </w:rPr>
        <w:t xml:space="preserve">9.5m (J) and </w:t>
      </w:r>
      <w:r w:rsidRPr="007D6C3D">
        <w:rPr>
          <w:rFonts w:cs="Arial"/>
          <w:sz w:val="22"/>
          <w:szCs w:val="22"/>
        </w:rPr>
        <w:t>12.5m</w:t>
      </w:r>
      <w:r>
        <w:rPr>
          <w:rFonts w:cs="Arial"/>
          <w:sz w:val="22"/>
          <w:szCs w:val="22"/>
        </w:rPr>
        <w:t xml:space="preserve"> (M) </w:t>
      </w:r>
      <w:r w:rsidRPr="007D6C3D">
        <w:rPr>
          <w:rFonts w:cs="Arial"/>
          <w:sz w:val="22"/>
          <w:szCs w:val="22"/>
        </w:rPr>
        <w:t>above ground level (existing)</w:t>
      </w:r>
      <w:r>
        <w:rPr>
          <w:rFonts w:cs="Arial"/>
          <w:sz w:val="22"/>
          <w:szCs w:val="22"/>
        </w:rPr>
        <w:t xml:space="preserve"> upon this site. Six dwellings upon lots 18, 20, 21, 23, 24 and 25, which are located within the height of buildings map of 9.5m, will breach the development standard. </w:t>
      </w:r>
      <w:r w:rsidR="00F82CE8">
        <w:rPr>
          <w:rFonts w:cs="Arial"/>
          <w:sz w:val="22"/>
          <w:szCs w:val="22"/>
        </w:rPr>
        <w:t xml:space="preserve">The proposed contraventions range from </w:t>
      </w:r>
      <w:r>
        <w:rPr>
          <w:rFonts w:cs="Arial"/>
          <w:sz w:val="22"/>
          <w:szCs w:val="22"/>
        </w:rPr>
        <w:t>365mm to 2.472m.</w:t>
      </w:r>
    </w:p>
    <w:p w14:paraId="3A5D33AF" w14:textId="77777777" w:rsidR="00484518" w:rsidRDefault="00484518">
      <w:pPr>
        <w:jc w:val="both"/>
        <w:rPr>
          <w:rFonts w:cs="Arial"/>
          <w:b/>
          <w:i/>
          <w:sz w:val="22"/>
          <w:szCs w:val="22"/>
        </w:rPr>
      </w:pPr>
    </w:p>
    <w:p w14:paraId="103148E6" w14:textId="77777777" w:rsidR="006B2EE8" w:rsidRPr="005560DB" w:rsidRDefault="006B2EE8" w:rsidP="006B2EE8">
      <w:pPr>
        <w:jc w:val="both"/>
        <w:rPr>
          <w:rFonts w:cs="Arial"/>
          <w:i/>
          <w:sz w:val="22"/>
          <w:szCs w:val="22"/>
        </w:rPr>
      </w:pPr>
      <w:r>
        <w:rPr>
          <w:rFonts w:cs="Arial"/>
          <w:i/>
          <w:sz w:val="22"/>
          <w:szCs w:val="22"/>
        </w:rPr>
        <w:t>Contravention</w:t>
      </w:r>
      <w:r w:rsidRPr="00965191">
        <w:rPr>
          <w:rFonts w:cs="Arial"/>
          <w:i/>
          <w:sz w:val="22"/>
          <w:szCs w:val="22"/>
        </w:rPr>
        <w:t xml:space="preserve"> Assessment</w:t>
      </w:r>
    </w:p>
    <w:p w14:paraId="7F14B8BE" w14:textId="77777777" w:rsidR="006B2EE8" w:rsidRDefault="006B2EE8" w:rsidP="006B2EE8">
      <w:pPr>
        <w:jc w:val="both"/>
        <w:rPr>
          <w:rFonts w:cs="Arial"/>
          <w:sz w:val="22"/>
          <w:szCs w:val="22"/>
        </w:rPr>
      </w:pPr>
    </w:p>
    <w:p w14:paraId="4DC65833" w14:textId="6CD4E83D" w:rsidR="006B2EE8" w:rsidRDefault="006B2EE8" w:rsidP="006B2EE8">
      <w:pPr>
        <w:jc w:val="both"/>
        <w:rPr>
          <w:rFonts w:cs="Arial"/>
          <w:sz w:val="22"/>
          <w:szCs w:val="22"/>
        </w:rPr>
      </w:pPr>
      <w:r>
        <w:rPr>
          <w:rFonts w:cs="Arial"/>
          <w:sz w:val="22"/>
          <w:szCs w:val="22"/>
        </w:rPr>
        <w:t xml:space="preserve">Pursuant to </w:t>
      </w:r>
      <w:r w:rsidRPr="00C170FF">
        <w:rPr>
          <w:rFonts w:cs="Arial"/>
          <w:sz w:val="22"/>
          <w:szCs w:val="22"/>
        </w:rPr>
        <w:t>Clause 4.6(</w:t>
      </w:r>
      <w:r w:rsidR="00F82CE8">
        <w:rPr>
          <w:rFonts w:cs="Arial"/>
          <w:sz w:val="22"/>
          <w:szCs w:val="22"/>
        </w:rPr>
        <w:t>3</w:t>
      </w:r>
      <w:r w:rsidRPr="00C170FF">
        <w:rPr>
          <w:rFonts w:cs="Arial"/>
          <w:sz w:val="22"/>
          <w:szCs w:val="22"/>
        </w:rPr>
        <w:t xml:space="preserve">) of </w:t>
      </w:r>
      <w:r w:rsidR="00755D92" w:rsidRPr="00C170FF">
        <w:rPr>
          <w:rFonts w:cs="Arial"/>
          <w:sz w:val="22"/>
          <w:szCs w:val="22"/>
        </w:rPr>
        <w:t>CLEP 2010</w:t>
      </w:r>
      <w:r>
        <w:rPr>
          <w:rFonts w:cs="Arial"/>
          <w:sz w:val="22"/>
          <w:szCs w:val="22"/>
        </w:rPr>
        <w:t>, the applicant has submitted a written request that seeks to justify the contravention of the development standard. In summary, the applicant’s written request provides the following justification for the contravention:</w:t>
      </w:r>
    </w:p>
    <w:p w14:paraId="7DF0BBF4" w14:textId="3B75EE75" w:rsidR="006B2EE8" w:rsidRDefault="006B2EE8">
      <w:pPr>
        <w:jc w:val="both"/>
        <w:rPr>
          <w:rFonts w:cs="Arial"/>
          <w:b/>
          <w:i/>
          <w:sz w:val="22"/>
          <w:szCs w:val="22"/>
        </w:rPr>
      </w:pPr>
    </w:p>
    <w:p w14:paraId="3649D81E" w14:textId="4131525E" w:rsidR="007A2398" w:rsidRDefault="00F82CE8" w:rsidP="00F82CE8">
      <w:pPr>
        <w:ind w:left="567"/>
        <w:jc w:val="both"/>
        <w:rPr>
          <w:rFonts w:cs="Arial"/>
          <w:bCs/>
          <w:i/>
          <w:sz w:val="22"/>
          <w:szCs w:val="22"/>
        </w:rPr>
      </w:pPr>
      <w:r>
        <w:rPr>
          <w:rFonts w:cs="Arial"/>
          <w:bCs/>
          <w:i/>
          <w:sz w:val="22"/>
          <w:szCs w:val="22"/>
        </w:rPr>
        <w:t>“</w:t>
      </w:r>
      <w:r w:rsidR="00581941">
        <w:rPr>
          <w:rFonts w:cs="Arial"/>
          <w:bCs/>
          <w:i/>
          <w:sz w:val="22"/>
          <w:szCs w:val="22"/>
        </w:rPr>
        <w:t xml:space="preserve">The proposed development is an integrated DA, in that it proposes </w:t>
      </w:r>
      <w:proofErr w:type="gramStart"/>
      <w:r w:rsidR="00581941">
        <w:rPr>
          <w:rFonts w:cs="Arial"/>
          <w:bCs/>
          <w:i/>
          <w:sz w:val="22"/>
          <w:szCs w:val="22"/>
        </w:rPr>
        <w:t>both</w:t>
      </w:r>
      <w:proofErr w:type="gramEnd"/>
      <w:r w:rsidR="00581941">
        <w:rPr>
          <w:rFonts w:cs="Arial"/>
          <w:bCs/>
          <w:i/>
          <w:sz w:val="22"/>
          <w:szCs w:val="22"/>
        </w:rPr>
        <w:t xml:space="preserve"> subdivision works, including bulk earthworks, and the construction of built form i.e. dwellings and residential buildings.</w:t>
      </w:r>
    </w:p>
    <w:p w14:paraId="6691097F" w14:textId="65263D14" w:rsidR="00581941" w:rsidRDefault="00581941" w:rsidP="00F82CE8">
      <w:pPr>
        <w:ind w:left="567"/>
        <w:jc w:val="both"/>
        <w:rPr>
          <w:rFonts w:cs="Arial"/>
          <w:bCs/>
          <w:i/>
          <w:sz w:val="22"/>
          <w:szCs w:val="22"/>
        </w:rPr>
      </w:pPr>
    </w:p>
    <w:p w14:paraId="07021058" w14:textId="23818EF9" w:rsidR="00581941" w:rsidRDefault="00581941" w:rsidP="00F82CE8">
      <w:pPr>
        <w:ind w:left="567"/>
        <w:jc w:val="both"/>
        <w:rPr>
          <w:rFonts w:cs="Arial"/>
          <w:bCs/>
          <w:i/>
          <w:sz w:val="22"/>
          <w:szCs w:val="22"/>
        </w:rPr>
      </w:pPr>
      <w:r>
        <w:rPr>
          <w:rFonts w:cs="Arial"/>
          <w:bCs/>
          <w:i/>
          <w:sz w:val="22"/>
          <w:szCs w:val="22"/>
        </w:rPr>
        <w:t>The bulk earthworks</w:t>
      </w:r>
      <w:r w:rsidR="003C3834">
        <w:rPr>
          <w:rFonts w:cs="Arial"/>
          <w:bCs/>
          <w:i/>
          <w:sz w:val="22"/>
          <w:szCs w:val="22"/>
        </w:rPr>
        <w:t xml:space="preserve"> </w:t>
      </w:r>
      <w:proofErr w:type="gramStart"/>
      <w:r w:rsidR="003C3834">
        <w:rPr>
          <w:rFonts w:cs="Arial"/>
          <w:bCs/>
          <w:i/>
          <w:sz w:val="22"/>
          <w:szCs w:val="22"/>
        </w:rPr>
        <w:t>involves</w:t>
      </w:r>
      <w:proofErr w:type="gramEnd"/>
      <w:r w:rsidR="003C3834">
        <w:rPr>
          <w:rFonts w:cs="Arial"/>
          <w:bCs/>
          <w:i/>
          <w:sz w:val="22"/>
          <w:szCs w:val="22"/>
        </w:rPr>
        <w:t xml:space="preserve"> the contouring of the land to minimize the need for retaining walls and ensure the smoothest transition across the entirety of the precinct.</w:t>
      </w:r>
    </w:p>
    <w:p w14:paraId="5050223B" w14:textId="24D23C0E" w:rsidR="003C3834" w:rsidRPr="00581941" w:rsidRDefault="003C3834" w:rsidP="00412117">
      <w:pPr>
        <w:ind w:left="567"/>
        <w:jc w:val="both"/>
        <w:rPr>
          <w:rFonts w:cs="Arial"/>
          <w:bCs/>
          <w:i/>
          <w:sz w:val="22"/>
          <w:szCs w:val="22"/>
        </w:rPr>
      </w:pPr>
      <w:r>
        <w:rPr>
          <w:rFonts w:cs="Arial"/>
          <w:bCs/>
          <w:i/>
          <w:sz w:val="22"/>
          <w:szCs w:val="22"/>
        </w:rPr>
        <w:lastRenderedPageBreak/>
        <w:t xml:space="preserve">The site has an area of 6.34ha and is typically described as a gently rolling site comprising a small knoll toward the south and a gully that runs vaguely in an east – west direction from the </w:t>
      </w:r>
      <w:proofErr w:type="spellStart"/>
      <w:r>
        <w:rPr>
          <w:rFonts w:cs="Arial"/>
          <w:bCs/>
          <w:i/>
          <w:sz w:val="22"/>
          <w:szCs w:val="22"/>
        </w:rPr>
        <w:t>centre</w:t>
      </w:r>
      <w:proofErr w:type="spellEnd"/>
      <w:r>
        <w:rPr>
          <w:rFonts w:cs="Arial"/>
          <w:bCs/>
          <w:i/>
          <w:sz w:val="22"/>
          <w:szCs w:val="22"/>
        </w:rPr>
        <w:t xml:space="preserve"> of the site toward the north – western boundary, parallel to Raby Road. Th</w:t>
      </w:r>
      <w:r w:rsidR="00432C63">
        <w:rPr>
          <w:rFonts w:cs="Arial"/>
          <w:bCs/>
          <w:i/>
          <w:sz w:val="22"/>
          <w:szCs w:val="22"/>
        </w:rPr>
        <w:t>i</w:t>
      </w:r>
      <w:r>
        <w:rPr>
          <w:rFonts w:cs="Arial"/>
          <w:bCs/>
          <w:i/>
          <w:sz w:val="22"/>
          <w:szCs w:val="22"/>
        </w:rPr>
        <w:t xml:space="preserve">s gully is </w:t>
      </w:r>
      <w:proofErr w:type="spellStart"/>
      <w:r>
        <w:rPr>
          <w:rFonts w:cs="Arial"/>
          <w:bCs/>
          <w:i/>
          <w:sz w:val="22"/>
          <w:szCs w:val="22"/>
        </w:rPr>
        <w:t>coloured</w:t>
      </w:r>
      <w:proofErr w:type="spellEnd"/>
      <w:r>
        <w:rPr>
          <w:rFonts w:cs="Arial"/>
          <w:bCs/>
          <w:i/>
          <w:sz w:val="22"/>
          <w:szCs w:val="22"/>
        </w:rPr>
        <w:t xml:space="preserve"> blue and dark green</w:t>
      </w:r>
      <w:r w:rsidR="00432C63">
        <w:rPr>
          <w:rFonts w:cs="Arial"/>
          <w:bCs/>
          <w:i/>
          <w:sz w:val="22"/>
          <w:szCs w:val="22"/>
        </w:rPr>
        <w:t xml:space="preserve"> on the extract from the cut and fill plan at Figure 2.</w:t>
      </w:r>
    </w:p>
    <w:p w14:paraId="515D244B" w14:textId="6623A473" w:rsidR="007A2398" w:rsidRDefault="007A2398">
      <w:pPr>
        <w:jc w:val="both"/>
        <w:rPr>
          <w:rFonts w:cs="Arial"/>
          <w:b/>
          <w:i/>
          <w:sz w:val="22"/>
          <w:szCs w:val="22"/>
        </w:rPr>
      </w:pPr>
    </w:p>
    <w:p w14:paraId="0068B070" w14:textId="5C811DDE" w:rsidR="00432C63" w:rsidRPr="00432C63" w:rsidRDefault="00432C63" w:rsidP="00F82CE8">
      <w:pPr>
        <w:ind w:left="567"/>
        <w:jc w:val="both"/>
        <w:rPr>
          <w:rFonts w:cs="Arial"/>
          <w:bCs/>
          <w:iCs/>
          <w:sz w:val="22"/>
          <w:szCs w:val="22"/>
        </w:rPr>
      </w:pPr>
      <w:r>
        <w:rPr>
          <w:noProof/>
        </w:rPr>
        <w:drawing>
          <wp:inline distT="0" distB="0" distL="0" distR="0" wp14:anchorId="6063AA8F" wp14:editId="3797D144">
            <wp:extent cx="5030841" cy="3618187"/>
            <wp:effectExtent l="19050" t="19050" r="17780" b="209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35145" cy="3621283"/>
                    </a:xfrm>
                    <a:prstGeom prst="rect">
                      <a:avLst/>
                    </a:prstGeom>
                    <a:ln w="12700">
                      <a:solidFill>
                        <a:schemeClr val="accent1"/>
                      </a:solidFill>
                    </a:ln>
                  </pic:spPr>
                </pic:pic>
              </a:graphicData>
            </a:graphic>
          </wp:inline>
        </w:drawing>
      </w:r>
    </w:p>
    <w:p w14:paraId="432503FB" w14:textId="3056AC58" w:rsidR="00432C63" w:rsidRDefault="00432C63">
      <w:pPr>
        <w:jc w:val="both"/>
        <w:rPr>
          <w:rFonts w:cs="Arial"/>
          <w:b/>
          <w:i/>
          <w:sz w:val="22"/>
          <w:szCs w:val="22"/>
        </w:rPr>
      </w:pPr>
    </w:p>
    <w:p w14:paraId="081E7BD9" w14:textId="519E3398" w:rsidR="00432C63" w:rsidRDefault="00432C63" w:rsidP="00F82CE8">
      <w:pPr>
        <w:ind w:left="567"/>
        <w:jc w:val="both"/>
        <w:rPr>
          <w:rFonts w:cs="Arial"/>
          <w:bCs/>
          <w:i/>
          <w:sz w:val="22"/>
          <w:szCs w:val="22"/>
        </w:rPr>
      </w:pPr>
      <w:r>
        <w:rPr>
          <w:rFonts w:cs="Arial"/>
          <w:bCs/>
          <w:i/>
          <w:sz w:val="22"/>
          <w:szCs w:val="22"/>
        </w:rPr>
        <w:t>It is the residential lots within the location of the existing gully that technically do not comply with the 9.5m height of building standard, as the bulk earthworks propose between 3 and up to 5m of fill within this narrow gully.</w:t>
      </w:r>
    </w:p>
    <w:p w14:paraId="3D2E1E8B" w14:textId="2D56898C" w:rsidR="00432C63" w:rsidRDefault="00432C63" w:rsidP="00F82CE8">
      <w:pPr>
        <w:ind w:left="567"/>
        <w:jc w:val="both"/>
        <w:rPr>
          <w:rFonts w:cs="Arial"/>
          <w:bCs/>
          <w:i/>
          <w:sz w:val="22"/>
          <w:szCs w:val="22"/>
        </w:rPr>
      </w:pPr>
    </w:p>
    <w:p w14:paraId="6BE78B89" w14:textId="0027D33E" w:rsidR="00432C63" w:rsidRDefault="00432C63" w:rsidP="00F82CE8">
      <w:pPr>
        <w:ind w:left="567"/>
        <w:jc w:val="both"/>
        <w:rPr>
          <w:rFonts w:cs="Arial"/>
          <w:bCs/>
          <w:i/>
          <w:sz w:val="22"/>
          <w:szCs w:val="22"/>
        </w:rPr>
      </w:pPr>
      <w:r>
        <w:rPr>
          <w:rFonts w:cs="Arial"/>
          <w:bCs/>
          <w:i/>
          <w:sz w:val="22"/>
          <w:szCs w:val="22"/>
        </w:rPr>
        <w:t xml:space="preserve">When the height of building is measured from ground level (existing) being the base of the gully i.e. prior to the bulk earthworks occurring and the gully filled, it results in the measurements of the building height being significantly exaggerated due to the inclusion of the fill height. The dwellings themselves are typically 6m in height to the ridge level for a single </w:t>
      </w:r>
      <w:proofErr w:type="spellStart"/>
      <w:r>
        <w:rPr>
          <w:rFonts w:cs="Arial"/>
          <w:bCs/>
          <w:i/>
          <w:sz w:val="22"/>
          <w:szCs w:val="22"/>
        </w:rPr>
        <w:t>storey</w:t>
      </w:r>
      <w:proofErr w:type="spellEnd"/>
      <w:r>
        <w:rPr>
          <w:rFonts w:cs="Arial"/>
          <w:bCs/>
          <w:i/>
          <w:sz w:val="22"/>
          <w:szCs w:val="22"/>
        </w:rPr>
        <w:t xml:space="preserve"> dwelling and approximately 8m to the ridge of a two </w:t>
      </w:r>
      <w:proofErr w:type="spellStart"/>
      <w:r>
        <w:rPr>
          <w:rFonts w:cs="Arial"/>
          <w:bCs/>
          <w:i/>
          <w:sz w:val="22"/>
          <w:szCs w:val="22"/>
        </w:rPr>
        <w:t>storey</w:t>
      </w:r>
      <w:proofErr w:type="spellEnd"/>
      <w:r>
        <w:rPr>
          <w:rFonts w:cs="Arial"/>
          <w:bCs/>
          <w:i/>
          <w:sz w:val="22"/>
          <w:szCs w:val="22"/>
        </w:rPr>
        <w:t xml:space="preserve"> dwelling, when measured from the proposed new ground level. However, when the fill of the gully is </w:t>
      </w:r>
      <w:proofErr w:type="gramStart"/>
      <w:r>
        <w:rPr>
          <w:rFonts w:cs="Arial"/>
          <w:bCs/>
          <w:i/>
          <w:sz w:val="22"/>
          <w:szCs w:val="22"/>
        </w:rPr>
        <w:t>taken into account</w:t>
      </w:r>
      <w:proofErr w:type="gramEnd"/>
      <w:r>
        <w:rPr>
          <w:rFonts w:cs="Arial"/>
          <w:bCs/>
          <w:i/>
          <w:sz w:val="22"/>
          <w:szCs w:val="22"/>
        </w:rPr>
        <w:t xml:space="preserve"> as technically required by the LEP, it results in the two </w:t>
      </w:r>
      <w:proofErr w:type="spellStart"/>
      <w:r>
        <w:rPr>
          <w:rFonts w:cs="Arial"/>
          <w:bCs/>
          <w:i/>
          <w:sz w:val="22"/>
          <w:szCs w:val="22"/>
        </w:rPr>
        <w:t>storey</w:t>
      </w:r>
      <w:proofErr w:type="spellEnd"/>
      <w:r>
        <w:rPr>
          <w:rFonts w:cs="Arial"/>
          <w:bCs/>
          <w:i/>
          <w:sz w:val="22"/>
          <w:szCs w:val="22"/>
        </w:rPr>
        <w:t xml:space="preserve"> dwellings having a non-compliant height within the 9.5m building height limit area, along the western edge of the site. </w:t>
      </w:r>
      <w:r w:rsidR="008D4349">
        <w:rPr>
          <w:rFonts w:cs="Arial"/>
          <w:bCs/>
          <w:i/>
          <w:sz w:val="22"/>
          <w:szCs w:val="22"/>
        </w:rPr>
        <w:t xml:space="preserve">The dwellings that are non-compliant are listed in table 1. </w:t>
      </w:r>
    </w:p>
    <w:p w14:paraId="0C80C3B8" w14:textId="42E12A48" w:rsidR="008D4349" w:rsidRDefault="008D4349">
      <w:pPr>
        <w:jc w:val="both"/>
        <w:rPr>
          <w:rFonts w:cs="Arial"/>
          <w:bCs/>
          <w:i/>
          <w:sz w:val="22"/>
          <w:szCs w:val="22"/>
        </w:rPr>
      </w:pPr>
    </w:p>
    <w:p w14:paraId="531FEE16" w14:textId="3D0183F6" w:rsidR="008D4349" w:rsidRPr="00432C63" w:rsidRDefault="008D4349" w:rsidP="00F82CE8">
      <w:pPr>
        <w:ind w:left="567"/>
        <w:jc w:val="both"/>
        <w:rPr>
          <w:rFonts w:cs="Arial"/>
          <w:bCs/>
          <w:i/>
          <w:sz w:val="22"/>
          <w:szCs w:val="22"/>
        </w:rPr>
      </w:pPr>
      <w:r>
        <w:rPr>
          <w:noProof/>
        </w:rPr>
        <w:drawing>
          <wp:inline distT="0" distB="0" distL="0" distR="0" wp14:anchorId="7E304D87" wp14:editId="72D063BC">
            <wp:extent cx="4871545" cy="122140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29145" cy="1235845"/>
                    </a:xfrm>
                    <a:prstGeom prst="rect">
                      <a:avLst/>
                    </a:prstGeom>
                  </pic:spPr>
                </pic:pic>
              </a:graphicData>
            </a:graphic>
          </wp:inline>
        </w:drawing>
      </w:r>
    </w:p>
    <w:p w14:paraId="54716BF1" w14:textId="49925A0A" w:rsidR="00432C63" w:rsidRDefault="00432C63">
      <w:pPr>
        <w:jc w:val="both"/>
        <w:rPr>
          <w:rFonts w:cs="Arial"/>
          <w:b/>
          <w:i/>
          <w:sz w:val="22"/>
          <w:szCs w:val="22"/>
        </w:rPr>
      </w:pPr>
    </w:p>
    <w:p w14:paraId="0E9502EF" w14:textId="6B630BBB" w:rsidR="0032016F" w:rsidRDefault="0032016F" w:rsidP="00F82CE8">
      <w:pPr>
        <w:ind w:left="567"/>
        <w:jc w:val="both"/>
        <w:rPr>
          <w:rFonts w:cs="Arial"/>
          <w:b/>
          <w:i/>
          <w:sz w:val="22"/>
          <w:szCs w:val="22"/>
        </w:rPr>
      </w:pPr>
      <w:r>
        <w:rPr>
          <w:noProof/>
        </w:rPr>
        <w:lastRenderedPageBreak/>
        <w:drawing>
          <wp:inline distT="0" distB="0" distL="0" distR="0" wp14:anchorId="2F9F30AC" wp14:editId="6D7D836B">
            <wp:extent cx="5278120" cy="2309495"/>
            <wp:effectExtent l="19050" t="19050" r="17780" b="146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8120" cy="2309495"/>
                    </a:xfrm>
                    <a:prstGeom prst="rect">
                      <a:avLst/>
                    </a:prstGeom>
                    <a:ln>
                      <a:solidFill>
                        <a:schemeClr val="accent1"/>
                      </a:solidFill>
                    </a:ln>
                  </pic:spPr>
                </pic:pic>
              </a:graphicData>
            </a:graphic>
          </wp:inline>
        </w:drawing>
      </w:r>
    </w:p>
    <w:p w14:paraId="51C5F3E7" w14:textId="1BBA669C" w:rsidR="0032016F" w:rsidRDefault="0032016F">
      <w:pPr>
        <w:jc w:val="both"/>
        <w:rPr>
          <w:rFonts w:cs="Arial"/>
          <w:b/>
          <w:i/>
          <w:sz w:val="22"/>
          <w:szCs w:val="22"/>
        </w:rPr>
      </w:pPr>
    </w:p>
    <w:p w14:paraId="58FF2571" w14:textId="47C0C098" w:rsidR="0032016F" w:rsidRDefault="0032016F" w:rsidP="00F82CE8">
      <w:pPr>
        <w:ind w:left="567"/>
        <w:jc w:val="both"/>
        <w:rPr>
          <w:rFonts w:cs="Arial"/>
          <w:b/>
          <w:i/>
          <w:sz w:val="22"/>
          <w:szCs w:val="22"/>
        </w:rPr>
      </w:pPr>
      <w:r>
        <w:rPr>
          <w:noProof/>
        </w:rPr>
        <w:drawing>
          <wp:inline distT="0" distB="0" distL="0" distR="0" wp14:anchorId="48A96960" wp14:editId="054096CF">
            <wp:extent cx="5278120" cy="1745615"/>
            <wp:effectExtent l="19050" t="19050" r="17780" b="260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8120" cy="1745615"/>
                    </a:xfrm>
                    <a:prstGeom prst="rect">
                      <a:avLst/>
                    </a:prstGeom>
                    <a:ln>
                      <a:solidFill>
                        <a:schemeClr val="accent1"/>
                      </a:solidFill>
                    </a:ln>
                  </pic:spPr>
                </pic:pic>
              </a:graphicData>
            </a:graphic>
          </wp:inline>
        </w:drawing>
      </w:r>
    </w:p>
    <w:p w14:paraId="233EBC58" w14:textId="77777777" w:rsidR="0032016F" w:rsidRDefault="0032016F">
      <w:pPr>
        <w:jc w:val="both"/>
        <w:rPr>
          <w:rFonts w:cs="Arial"/>
          <w:b/>
          <w:i/>
          <w:sz w:val="22"/>
          <w:szCs w:val="22"/>
        </w:rPr>
      </w:pPr>
    </w:p>
    <w:p w14:paraId="47A657BB" w14:textId="1971FEF4" w:rsidR="008D4349" w:rsidRDefault="008D4349" w:rsidP="00F82CE8">
      <w:pPr>
        <w:ind w:left="567"/>
        <w:jc w:val="both"/>
        <w:rPr>
          <w:rFonts w:cs="Arial"/>
          <w:bCs/>
          <w:i/>
          <w:sz w:val="22"/>
          <w:szCs w:val="22"/>
        </w:rPr>
      </w:pPr>
      <w:r>
        <w:rPr>
          <w:rFonts w:cs="Arial"/>
          <w:bCs/>
          <w:i/>
          <w:sz w:val="22"/>
          <w:szCs w:val="22"/>
        </w:rPr>
        <w:t>The maximum breach of the height of building standard is by 2.472m by dwelling on Lot 25 which represents a variation to the control by 26%.</w:t>
      </w:r>
    </w:p>
    <w:p w14:paraId="454E9B33" w14:textId="73A4D515" w:rsidR="008D4349" w:rsidRDefault="008D4349" w:rsidP="00F82CE8">
      <w:pPr>
        <w:ind w:left="567"/>
        <w:jc w:val="both"/>
        <w:rPr>
          <w:rFonts w:cs="Arial"/>
          <w:bCs/>
          <w:i/>
          <w:sz w:val="22"/>
          <w:szCs w:val="22"/>
        </w:rPr>
      </w:pPr>
    </w:p>
    <w:p w14:paraId="158F7381" w14:textId="75520E66" w:rsidR="008D4349" w:rsidRDefault="008D4349" w:rsidP="00F82CE8">
      <w:pPr>
        <w:ind w:left="567"/>
        <w:jc w:val="both"/>
        <w:rPr>
          <w:rFonts w:cs="Arial"/>
          <w:bCs/>
          <w:i/>
          <w:sz w:val="22"/>
          <w:szCs w:val="22"/>
        </w:rPr>
      </w:pPr>
      <w:r>
        <w:rPr>
          <w:rFonts w:cs="Arial"/>
          <w:bCs/>
          <w:i/>
          <w:sz w:val="22"/>
          <w:szCs w:val="22"/>
        </w:rPr>
        <w:t>Notwithstanding this, this dwelling has an actual building height of 7.586m, when measured from the ground level (proposed). Had it not been for the fill in the gully, these dwellings would readily comply with the height of building control.</w:t>
      </w:r>
    </w:p>
    <w:p w14:paraId="02B67252" w14:textId="77777777" w:rsidR="008D4349" w:rsidRDefault="008D4349">
      <w:pPr>
        <w:jc w:val="both"/>
        <w:rPr>
          <w:rFonts w:cs="Arial"/>
          <w:b/>
          <w:i/>
          <w:sz w:val="22"/>
          <w:szCs w:val="22"/>
        </w:rPr>
      </w:pPr>
    </w:p>
    <w:p w14:paraId="2F328B16" w14:textId="77777777" w:rsidR="00016D33" w:rsidRDefault="00016D33" w:rsidP="00016D33">
      <w:pPr>
        <w:jc w:val="both"/>
        <w:rPr>
          <w:rFonts w:cs="Arial"/>
          <w:sz w:val="22"/>
          <w:szCs w:val="22"/>
        </w:rPr>
      </w:pPr>
      <w:r>
        <w:rPr>
          <w:rFonts w:cs="Arial"/>
          <w:sz w:val="22"/>
          <w:szCs w:val="22"/>
        </w:rPr>
        <w:t>A copy of the applicant’s written request is provided as an attachment to this report.</w:t>
      </w:r>
    </w:p>
    <w:p w14:paraId="410E91A6" w14:textId="77777777" w:rsidR="00016D33" w:rsidRDefault="00016D33" w:rsidP="00016D33">
      <w:pPr>
        <w:jc w:val="both"/>
        <w:rPr>
          <w:rFonts w:cs="Arial"/>
          <w:sz w:val="22"/>
          <w:szCs w:val="22"/>
        </w:rPr>
      </w:pPr>
    </w:p>
    <w:p w14:paraId="66F67228" w14:textId="24360D68" w:rsidR="00016D33" w:rsidRDefault="00016D33" w:rsidP="00016D33">
      <w:pPr>
        <w:jc w:val="both"/>
        <w:rPr>
          <w:rFonts w:cs="Arial"/>
          <w:sz w:val="22"/>
          <w:szCs w:val="22"/>
        </w:rPr>
      </w:pPr>
      <w:r>
        <w:rPr>
          <w:rFonts w:cs="Arial"/>
          <w:sz w:val="22"/>
          <w:szCs w:val="22"/>
        </w:rPr>
        <w:t xml:space="preserve">Pursuant to </w:t>
      </w:r>
      <w:r w:rsidRPr="00C170FF">
        <w:rPr>
          <w:rFonts w:cs="Arial"/>
          <w:sz w:val="22"/>
          <w:szCs w:val="22"/>
        </w:rPr>
        <w:t>Clause 4.6(4)</w:t>
      </w:r>
      <w:r>
        <w:rPr>
          <w:rFonts w:cs="Arial"/>
          <w:sz w:val="22"/>
          <w:szCs w:val="22"/>
        </w:rPr>
        <w:t xml:space="preserve"> of </w:t>
      </w:r>
      <w:r w:rsidR="00755D92">
        <w:rPr>
          <w:rFonts w:cs="Arial"/>
          <w:sz w:val="22"/>
          <w:szCs w:val="22"/>
        </w:rPr>
        <w:t>CLEP 2010</w:t>
      </w:r>
      <w:r>
        <w:rPr>
          <w:rFonts w:cs="Arial"/>
          <w:sz w:val="22"/>
          <w:szCs w:val="22"/>
        </w:rPr>
        <w:t>, Council staff are satisfied that:</w:t>
      </w:r>
    </w:p>
    <w:p w14:paraId="1786551B" w14:textId="77777777" w:rsidR="00016D33" w:rsidRDefault="00016D33" w:rsidP="00016D33">
      <w:pPr>
        <w:jc w:val="both"/>
        <w:rPr>
          <w:rFonts w:cs="Arial"/>
          <w:sz w:val="22"/>
          <w:szCs w:val="22"/>
        </w:rPr>
      </w:pPr>
    </w:p>
    <w:p w14:paraId="177BA7DB" w14:textId="30FC7281" w:rsidR="00016D33" w:rsidRDefault="00016D33" w:rsidP="00665411">
      <w:pPr>
        <w:pStyle w:val="ListParagraph"/>
        <w:numPr>
          <w:ilvl w:val="0"/>
          <w:numId w:val="5"/>
        </w:numPr>
        <w:jc w:val="both"/>
        <w:rPr>
          <w:rFonts w:cs="Arial"/>
          <w:sz w:val="22"/>
          <w:szCs w:val="22"/>
        </w:rPr>
      </w:pPr>
      <w:r>
        <w:rPr>
          <w:rFonts w:cs="Arial"/>
          <w:sz w:val="22"/>
          <w:szCs w:val="22"/>
        </w:rPr>
        <w:t>the applican</w:t>
      </w:r>
      <w:r w:rsidRPr="00965191">
        <w:rPr>
          <w:rFonts w:cs="Arial"/>
          <w:sz w:val="22"/>
          <w:szCs w:val="22"/>
        </w:rPr>
        <w:t>t</w:t>
      </w:r>
      <w:r>
        <w:rPr>
          <w:rFonts w:cs="Arial"/>
          <w:sz w:val="22"/>
          <w:szCs w:val="22"/>
        </w:rPr>
        <w:t>’s</w:t>
      </w:r>
      <w:r w:rsidRPr="00965191">
        <w:rPr>
          <w:rFonts w:cs="Arial"/>
          <w:sz w:val="22"/>
          <w:szCs w:val="22"/>
        </w:rPr>
        <w:t xml:space="preserve"> written request</w:t>
      </w:r>
      <w:r>
        <w:rPr>
          <w:rFonts w:cs="Arial"/>
          <w:sz w:val="22"/>
          <w:szCs w:val="22"/>
        </w:rPr>
        <w:t xml:space="preserve"> has adequately addressed the matters required to be demonstrated by Clause 4.6(3) of </w:t>
      </w:r>
      <w:r w:rsidR="00755D92">
        <w:rPr>
          <w:rFonts w:cs="Arial"/>
          <w:sz w:val="22"/>
          <w:szCs w:val="22"/>
        </w:rPr>
        <w:t>CLEP 2010</w:t>
      </w:r>
      <w:r>
        <w:rPr>
          <w:rFonts w:cs="Arial"/>
          <w:sz w:val="22"/>
          <w:szCs w:val="22"/>
        </w:rPr>
        <w:t>, and</w:t>
      </w:r>
    </w:p>
    <w:p w14:paraId="7DE33520" w14:textId="77777777" w:rsidR="00016D33" w:rsidRPr="00965191" w:rsidRDefault="00016D33" w:rsidP="00016D33">
      <w:pPr>
        <w:pStyle w:val="ListParagraph"/>
        <w:ind w:left="360"/>
        <w:jc w:val="both"/>
        <w:rPr>
          <w:rFonts w:cs="Arial"/>
          <w:sz w:val="22"/>
          <w:szCs w:val="22"/>
        </w:rPr>
      </w:pPr>
    </w:p>
    <w:p w14:paraId="107A1227" w14:textId="77777777" w:rsidR="00016D33" w:rsidRPr="00965191" w:rsidRDefault="00016D33" w:rsidP="00665411">
      <w:pPr>
        <w:pStyle w:val="ListParagraph"/>
        <w:numPr>
          <w:ilvl w:val="0"/>
          <w:numId w:val="5"/>
        </w:numPr>
        <w:jc w:val="both"/>
        <w:rPr>
          <w:rFonts w:cs="Arial"/>
          <w:sz w:val="22"/>
          <w:szCs w:val="22"/>
        </w:rPr>
      </w:pPr>
      <w:r w:rsidRPr="00965191">
        <w:rPr>
          <w:rFonts w:cs="Arial"/>
          <w:color w:val="000000"/>
          <w:sz w:val="22"/>
          <w:szCs w:val="22"/>
        </w:rPr>
        <w:t xml:space="preserve">the development will be in the public interest because it is consistent with the objectives of the </w:t>
      </w:r>
      <w:proofErr w:type="gramStart"/>
      <w:r w:rsidRPr="00965191">
        <w:rPr>
          <w:rFonts w:cs="Arial"/>
          <w:color w:val="000000"/>
          <w:sz w:val="22"/>
          <w:szCs w:val="22"/>
        </w:rPr>
        <w:t>particular standard</w:t>
      </w:r>
      <w:proofErr w:type="gramEnd"/>
      <w:r w:rsidRPr="00965191">
        <w:rPr>
          <w:rFonts w:cs="Arial"/>
          <w:color w:val="000000"/>
          <w:sz w:val="22"/>
          <w:szCs w:val="22"/>
        </w:rPr>
        <w:t xml:space="preserve"> and the objectives for development within the zone</w:t>
      </w:r>
      <w:r>
        <w:rPr>
          <w:rFonts w:cs="Arial"/>
          <w:color w:val="000000"/>
          <w:sz w:val="22"/>
          <w:szCs w:val="22"/>
        </w:rPr>
        <w:t>s</w:t>
      </w:r>
      <w:r w:rsidRPr="00965191">
        <w:rPr>
          <w:rFonts w:cs="Arial"/>
          <w:color w:val="000000"/>
          <w:sz w:val="22"/>
          <w:szCs w:val="22"/>
        </w:rPr>
        <w:t xml:space="preserve"> in which the development is proposed to be carried out</w:t>
      </w:r>
      <w:r>
        <w:rPr>
          <w:rFonts w:cs="Arial"/>
          <w:color w:val="000000"/>
          <w:sz w:val="22"/>
          <w:szCs w:val="22"/>
        </w:rPr>
        <w:t>.</w:t>
      </w:r>
    </w:p>
    <w:p w14:paraId="361709A8" w14:textId="77777777" w:rsidR="00016D33" w:rsidRDefault="00016D33" w:rsidP="00016D33">
      <w:pPr>
        <w:jc w:val="both"/>
        <w:rPr>
          <w:rFonts w:cs="Arial"/>
          <w:sz w:val="22"/>
          <w:szCs w:val="22"/>
        </w:rPr>
      </w:pPr>
    </w:p>
    <w:p w14:paraId="2CDA414F" w14:textId="77777777" w:rsidR="00016D33" w:rsidRDefault="00016D33" w:rsidP="00016D33">
      <w:pPr>
        <w:jc w:val="both"/>
        <w:rPr>
          <w:rFonts w:cs="Arial"/>
          <w:sz w:val="22"/>
          <w:szCs w:val="22"/>
        </w:rPr>
      </w:pPr>
      <w:r>
        <w:rPr>
          <w:rFonts w:cs="Arial"/>
          <w:sz w:val="22"/>
          <w:szCs w:val="22"/>
        </w:rPr>
        <w:t>The development standard contravention is supported for the following reasons:</w:t>
      </w:r>
    </w:p>
    <w:p w14:paraId="565FAB11" w14:textId="3FDC59CE" w:rsidR="00016D33" w:rsidRDefault="00016D33">
      <w:pPr>
        <w:jc w:val="both"/>
        <w:rPr>
          <w:rFonts w:cs="Arial"/>
          <w:b/>
          <w:i/>
          <w:sz w:val="22"/>
          <w:szCs w:val="22"/>
        </w:rPr>
      </w:pPr>
    </w:p>
    <w:p w14:paraId="036DFC98" w14:textId="0ECB12C4" w:rsidR="00016D33" w:rsidRPr="002A544D" w:rsidRDefault="00016D33" w:rsidP="00665411">
      <w:pPr>
        <w:pStyle w:val="ListParagraph"/>
        <w:numPr>
          <w:ilvl w:val="0"/>
          <w:numId w:val="11"/>
        </w:numPr>
        <w:jc w:val="both"/>
        <w:rPr>
          <w:rFonts w:cs="Arial"/>
          <w:bCs/>
          <w:iCs/>
          <w:sz w:val="22"/>
          <w:szCs w:val="22"/>
        </w:rPr>
      </w:pPr>
      <w:r w:rsidRPr="002A544D">
        <w:rPr>
          <w:rFonts w:cs="Arial"/>
          <w:bCs/>
          <w:iCs/>
          <w:sz w:val="22"/>
          <w:szCs w:val="22"/>
        </w:rPr>
        <w:t>the development is consistent with the objectives of the development standard:</w:t>
      </w:r>
    </w:p>
    <w:p w14:paraId="3522B362" w14:textId="3291E05F" w:rsidR="00016D33" w:rsidRDefault="00016D33" w:rsidP="002A544D">
      <w:pPr>
        <w:pStyle w:val="ListParagraph"/>
        <w:jc w:val="both"/>
        <w:rPr>
          <w:rFonts w:cs="Arial"/>
          <w:b/>
          <w:i/>
          <w:sz w:val="22"/>
          <w:szCs w:val="22"/>
        </w:rPr>
      </w:pPr>
    </w:p>
    <w:p w14:paraId="7BBB4FAE" w14:textId="395F8288" w:rsidR="002A544D" w:rsidRPr="00F82CE8" w:rsidRDefault="002A544D" w:rsidP="00665411">
      <w:pPr>
        <w:pStyle w:val="ListParagraph"/>
        <w:numPr>
          <w:ilvl w:val="0"/>
          <w:numId w:val="12"/>
        </w:numPr>
        <w:jc w:val="both"/>
        <w:rPr>
          <w:rFonts w:cs="Arial"/>
          <w:bCs/>
          <w:i/>
          <w:sz w:val="22"/>
          <w:szCs w:val="22"/>
        </w:rPr>
      </w:pPr>
      <w:r w:rsidRPr="00F82CE8">
        <w:rPr>
          <w:rFonts w:cs="Arial"/>
          <w:bCs/>
          <w:i/>
          <w:sz w:val="22"/>
          <w:szCs w:val="22"/>
        </w:rPr>
        <w:t>to ensure that buildings are compatible with the height, bulk and scale of the existing and desired future character of the locality.</w:t>
      </w:r>
    </w:p>
    <w:p w14:paraId="201F7792" w14:textId="6366F042" w:rsidR="002A544D" w:rsidRDefault="002A544D" w:rsidP="002A544D">
      <w:pPr>
        <w:ind w:left="720"/>
        <w:jc w:val="both"/>
        <w:rPr>
          <w:rFonts w:cs="Arial"/>
          <w:bCs/>
          <w:iCs/>
          <w:sz w:val="22"/>
          <w:szCs w:val="22"/>
        </w:rPr>
      </w:pPr>
    </w:p>
    <w:p w14:paraId="7F1C0D0F" w14:textId="5C04332A" w:rsidR="002A544D" w:rsidRPr="00A613AC" w:rsidRDefault="00A613AC" w:rsidP="002A544D">
      <w:pPr>
        <w:ind w:left="720"/>
        <w:jc w:val="both"/>
        <w:rPr>
          <w:rFonts w:cs="Arial"/>
          <w:iCs/>
          <w:sz w:val="22"/>
          <w:szCs w:val="22"/>
        </w:rPr>
      </w:pPr>
      <w:r w:rsidRPr="00A613AC">
        <w:rPr>
          <w:rFonts w:cs="Arial"/>
          <w:color w:val="000000"/>
          <w:sz w:val="22"/>
          <w:szCs w:val="22"/>
        </w:rPr>
        <w:t xml:space="preserve">Despite the height </w:t>
      </w:r>
      <w:r w:rsidR="00F82CE8">
        <w:rPr>
          <w:rFonts w:cs="Arial"/>
          <w:color w:val="000000"/>
          <w:sz w:val="22"/>
          <w:szCs w:val="22"/>
        </w:rPr>
        <w:t>contravention</w:t>
      </w:r>
      <w:r w:rsidRPr="00A613AC">
        <w:rPr>
          <w:rFonts w:cs="Arial"/>
          <w:color w:val="000000"/>
          <w:sz w:val="22"/>
          <w:szCs w:val="22"/>
        </w:rPr>
        <w:t xml:space="preserve">, the building form will still maintain a maximum </w:t>
      </w:r>
      <w:proofErr w:type="spellStart"/>
      <w:r w:rsidRPr="00A613AC">
        <w:rPr>
          <w:rFonts w:cs="Arial"/>
          <w:color w:val="000000"/>
          <w:sz w:val="22"/>
          <w:szCs w:val="22"/>
        </w:rPr>
        <w:t>storey</w:t>
      </w:r>
      <w:proofErr w:type="spellEnd"/>
      <w:r w:rsidRPr="00A613AC">
        <w:rPr>
          <w:rFonts w:cs="Arial"/>
          <w:color w:val="000000"/>
          <w:sz w:val="22"/>
          <w:szCs w:val="22"/>
        </w:rPr>
        <w:t xml:space="preserve"> height of two </w:t>
      </w:r>
      <w:proofErr w:type="spellStart"/>
      <w:r w:rsidRPr="00A613AC">
        <w:rPr>
          <w:rFonts w:cs="Arial"/>
          <w:color w:val="000000"/>
          <w:sz w:val="22"/>
          <w:szCs w:val="22"/>
        </w:rPr>
        <w:t>storeys</w:t>
      </w:r>
      <w:proofErr w:type="spellEnd"/>
      <w:r w:rsidRPr="00A613AC">
        <w:rPr>
          <w:rFonts w:cs="Arial"/>
          <w:color w:val="000000"/>
          <w:sz w:val="22"/>
          <w:szCs w:val="22"/>
        </w:rPr>
        <w:t xml:space="preserve">, which is predominately the maximum </w:t>
      </w:r>
      <w:proofErr w:type="spellStart"/>
      <w:r w:rsidRPr="00A613AC">
        <w:rPr>
          <w:rFonts w:cs="Arial"/>
          <w:color w:val="000000"/>
          <w:sz w:val="22"/>
          <w:szCs w:val="22"/>
        </w:rPr>
        <w:t>storey</w:t>
      </w:r>
      <w:proofErr w:type="spellEnd"/>
      <w:r w:rsidRPr="00A613AC">
        <w:rPr>
          <w:rFonts w:cs="Arial"/>
          <w:color w:val="000000"/>
          <w:sz w:val="22"/>
          <w:szCs w:val="22"/>
        </w:rPr>
        <w:t xml:space="preserve"> height </w:t>
      </w:r>
      <w:r w:rsidRPr="00A613AC">
        <w:rPr>
          <w:rFonts w:cs="Arial"/>
          <w:color w:val="000000"/>
          <w:sz w:val="22"/>
          <w:szCs w:val="22"/>
        </w:rPr>
        <w:lastRenderedPageBreak/>
        <w:t xml:space="preserve">within adjoining residential subdivisions. In addition, when measured from finished ground levels, the new dwellings will have building heights relative to other dwellings in the </w:t>
      </w:r>
      <w:proofErr w:type="spellStart"/>
      <w:r w:rsidRPr="00A613AC">
        <w:rPr>
          <w:rFonts w:cs="Arial"/>
          <w:color w:val="000000"/>
          <w:sz w:val="22"/>
          <w:szCs w:val="22"/>
        </w:rPr>
        <w:t>neighbouring</w:t>
      </w:r>
      <w:proofErr w:type="spellEnd"/>
      <w:r w:rsidRPr="00A613AC">
        <w:rPr>
          <w:rFonts w:cs="Arial"/>
          <w:color w:val="000000"/>
          <w:sz w:val="22"/>
          <w:szCs w:val="22"/>
        </w:rPr>
        <w:t xml:space="preserve"> locality.</w:t>
      </w:r>
    </w:p>
    <w:p w14:paraId="5AFDC6D7" w14:textId="6D698C90" w:rsidR="002A544D" w:rsidRDefault="002A544D" w:rsidP="002A544D">
      <w:pPr>
        <w:ind w:left="720"/>
        <w:jc w:val="both"/>
        <w:rPr>
          <w:rFonts w:cs="Arial"/>
          <w:bCs/>
          <w:iCs/>
          <w:sz w:val="22"/>
          <w:szCs w:val="22"/>
        </w:rPr>
      </w:pPr>
    </w:p>
    <w:p w14:paraId="054251CC" w14:textId="43A04F2B" w:rsidR="002A544D" w:rsidRPr="00F82CE8" w:rsidRDefault="002A544D" w:rsidP="00665411">
      <w:pPr>
        <w:pStyle w:val="ListParagraph"/>
        <w:numPr>
          <w:ilvl w:val="0"/>
          <w:numId w:val="12"/>
        </w:numPr>
        <w:jc w:val="both"/>
        <w:rPr>
          <w:rFonts w:cs="Arial"/>
          <w:bCs/>
          <w:i/>
          <w:sz w:val="22"/>
          <w:szCs w:val="22"/>
        </w:rPr>
      </w:pPr>
      <w:r w:rsidRPr="00F82CE8">
        <w:rPr>
          <w:rFonts w:cs="Arial"/>
          <w:bCs/>
          <w:i/>
          <w:sz w:val="22"/>
          <w:szCs w:val="22"/>
        </w:rPr>
        <w:t>to minimize the visual impact, disruption of views, loss of privacy and loss of solar access to existing development</w:t>
      </w:r>
    </w:p>
    <w:p w14:paraId="7809EF8C" w14:textId="185A3A67" w:rsidR="002A544D" w:rsidRDefault="002A544D" w:rsidP="002A544D">
      <w:pPr>
        <w:ind w:left="720"/>
        <w:jc w:val="both"/>
        <w:rPr>
          <w:rFonts w:cs="Arial"/>
          <w:bCs/>
          <w:iCs/>
          <w:sz w:val="22"/>
          <w:szCs w:val="22"/>
        </w:rPr>
      </w:pPr>
    </w:p>
    <w:p w14:paraId="214844B7" w14:textId="77777777" w:rsidR="001E4ADD" w:rsidRDefault="001E4ADD" w:rsidP="001E4ADD">
      <w:pPr>
        <w:ind w:left="720"/>
        <w:jc w:val="both"/>
        <w:rPr>
          <w:rFonts w:cs="Arial"/>
          <w:color w:val="000000"/>
          <w:sz w:val="27"/>
          <w:szCs w:val="27"/>
          <w:lang w:val="en-AU" w:eastAsia="en-AU"/>
        </w:rPr>
      </w:pPr>
      <w:r w:rsidRPr="001E4ADD">
        <w:rPr>
          <w:rFonts w:cs="Arial"/>
          <w:color w:val="000000"/>
          <w:sz w:val="22"/>
          <w:szCs w:val="22"/>
        </w:rPr>
        <w:t>No view loss, loss of privacy or loss of solar access will occur as a result of the development, noting that the development directly</w:t>
      </w:r>
      <w:r>
        <w:rPr>
          <w:rFonts w:cs="Arial"/>
          <w:b/>
          <w:bCs/>
          <w:color w:val="000000"/>
        </w:rPr>
        <w:t xml:space="preserve"> </w:t>
      </w:r>
      <w:r w:rsidRPr="001E4ADD">
        <w:rPr>
          <w:rFonts w:cs="Arial"/>
          <w:color w:val="000000"/>
          <w:sz w:val="22"/>
          <w:szCs w:val="22"/>
        </w:rPr>
        <w:t>adjoins a golf course where the height contravention occurs. No significant views exist in proximity to the development that require preservation.</w:t>
      </w:r>
      <w:r>
        <w:rPr>
          <w:rFonts w:cs="Arial"/>
          <w:b/>
          <w:bCs/>
          <w:color w:val="000000"/>
        </w:rPr>
        <w:t> </w:t>
      </w:r>
    </w:p>
    <w:p w14:paraId="6DC9A136" w14:textId="77777777" w:rsidR="002A544D" w:rsidRDefault="002A544D" w:rsidP="001E4ADD">
      <w:pPr>
        <w:jc w:val="both"/>
        <w:rPr>
          <w:rFonts w:cs="Arial"/>
          <w:bCs/>
          <w:iCs/>
          <w:sz w:val="22"/>
          <w:szCs w:val="22"/>
        </w:rPr>
      </w:pPr>
    </w:p>
    <w:p w14:paraId="337EA1D3" w14:textId="593D973F" w:rsidR="002A544D" w:rsidRPr="00F82CE8" w:rsidRDefault="002A544D" w:rsidP="00665411">
      <w:pPr>
        <w:pStyle w:val="ListParagraph"/>
        <w:numPr>
          <w:ilvl w:val="0"/>
          <w:numId w:val="12"/>
        </w:numPr>
        <w:jc w:val="both"/>
        <w:rPr>
          <w:rFonts w:cs="Arial"/>
          <w:bCs/>
          <w:i/>
          <w:sz w:val="22"/>
          <w:szCs w:val="22"/>
        </w:rPr>
      </w:pPr>
      <w:r w:rsidRPr="00F82CE8">
        <w:rPr>
          <w:rFonts w:cs="Arial"/>
          <w:bCs/>
          <w:i/>
          <w:sz w:val="22"/>
          <w:szCs w:val="22"/>
        </w:rPr>
        <w:t xml:space="preserve">to minimize the adverse impacts of development on heritage conservation areas and heritage items. </w:t>
      </w:r>
    </w:p>
    <w:p w14:paraId="2AE036A9" w14:textId="779DCA84" w:rsidR="002A544D" w:rsidRDefault="002A544D" w:rsidP="002A544D">
      <w:pPr>
        <w:ind w:left="720"/>
        <w:jc w:val="both"/>
        <w:rPr>
          <w:rFonts w:cs="Arial"/>
          <w:bCs/>
          <w:iCs/>
          <w:sz w:val="22"/>
          <w:szCs w:val="22"/>
        </w:rPr>
      </w:pPr>
    </w:p>
    <w:p w14:paraId="7B6F2BA7" w14:textId="2D278F18" w:rsidR="002A544D" w:rsidRPr="008039D1" w:rsidRDefault="002A544D" w:rsidP="002A544D">
      <w:pPr>
        <w:ind w:left="720"/>
        <w:jc w:val="both"/>
        <w:rPr>
          <w:rFonts w:cs="Arial"/>
          <w:bCs/>
          <w:iCs/>
          <w:sz w:val="22"/>
          <w:szCs w:val="22"/>
        </w:rPr>
      </w:pPr>
      <w:r w:rsidRPr="008039D1">
        <w:rPr>
          <w:rFonts w:cs="Arial"/>
          <w:bCs/>
          <w:iCs/>
          <w:sz w:val="22"/>
          <w:szCs w:val="22"/>
        </w:rPr>
        <w:t xml:space="preserve">The site is located approximately </w:t>
      </w:r>
      <w:r w:rsidR="008039D1" w:rsidRPr="008039D1">
        <w:rPr>
          <w:rFonts w:cs="Arial"/>
          <w:bCs/>
          <w:iCs/>
          <w:sz w:val="22"/>
          <w:szCs w:val="22"/>
        </w:rPr>
        <w:t>315</w:t>
      </w:r>
      <w:r w:rsidRPr="008039D1">
        <w:rPr>
          <w:rFonts w:cs="Arial"/>
          <w:bCs/>
          <w:iCs/>
          <w:sz w:val="22"/>
          <w:szCs w:val="22"/>
        </w:rPr>
        <w:t xml:space="preserve">m </w:t>
      </w:r>
      <w:r w:rsidR="008039D1" w:rsidRPr="008039D1">
        <w:rPr>
          <w:rFonts w:cs="Arial"/>
          <w:bCs/>
          <w:iCs/>
          <w:sz w:val="22"/>
          <w:szCs w:val="22"/>
        </w:rPr>
        <w:t xml:space="preserve">at its closest point </w:t>
      </w:r>
      <w:r w:rsidRPr="008039D1">
        <w:rPr>
          <w:rFonts w:cs="Arial"/>
          <w:bCs/>
          <w:iCs/>
          <w:sz w:val="22"/>
          <w:szCs w:val="22"/>
        </w:rPr>
        <w:t xml:space="preserve">to the </w:t>
      </w:r>
      <w:r w:rsidR="008039D1" w:rsidRPr="008039D1">
        <w:rPr>
          <w:rFonts w:cs="Arial"/>
          <w:bCs/>
          <w:iCs/>
          <w:sz w:val="22"/>
          <w:szCs w:val="22"/>
        </w:rPr>
        <w:t xml:space="preserve">south from the </w:t>
      </w:r>
      <w:r w:rsidRPr="008039D1">
        <w:rPr>
          <w:rFonts w:cs="Arial"/>
          <w:bCs/>
          <w:iCs/>
          <w:sz w:val="22"/>
          <w:szCs w:val="22"/>
        </w:rPr>
        <w:t>upper canal</w:t>
      </w:r>
      <w:r w:rsidR="008039D1" w:rsidRPr="008039D1">
        <w:rPr>
          <w:rFonts w:cs="Arial"/>
          <w:bCs/>
          <w:iCs/>
          <w:sz w:val="22"/>
          <w:szCs w:val="22"/>
        </w:rPr>
        <w:t>,</w:t>
      </w:r>
      <w:r w:rsidRPr="008039D1">
        <w:rPr>
          <w:rFonts w:cs="Arial"/>
          <w:bCs/>
          <w:iCs/>
          <w:sz w:val="22"/>
          <w:szCs w:val="22"/>
        </w:rPr>
        <w:t xml:space="preserve"> a state listed heritage item and is not located within a heritage conservation area.</w:t>
      </w:r>
      <w:r w:rsidR="008039D1" w:rsidRPr="008039D1">
        <w:rPr>
          <w:rFonts w:cs="Arial"/>
          <w:bCs/>
          <w:iCs/>
          <w:sz w:val="22"/>
          <w:szCs w:val="22"/>
        </w:rPr>
        <w:t xml:space="preserve"> Accordingly, due to the considerable distance to the upper canal, it is considered that no adverse impacts in respect to view loss, overshadowing or intrusion to curtilage will occur.</w:t>
      </w:r>
    </w:p>
    <w:p w14:paraId="13828018" w14:textId="738977EF" w:rsidR="002A544D" w:rsidRPr="002A544D" w:rsidRDefault="002A544D" w:rsidP="002A544D">
      <w:pPr>
        <w:jc w:val="both"/>
        <w:rPr>
          <w:rFonts w:cs="Arial"/>
          <w:bCs/>
          <w:iCs/>
          <w:sz w:val="22"/>
          <w:szCs w:val="22"/>
        </w:rPr>
      </w:pPr>
    </w:p>
    <w:p w14:paraId="581ED12B" w14:textId="179D5EC8" w:rsidR="00016D33" w:rsidRPr="00AC068F" w:rsidRDefault="00AC068F" w:rsidP="00665411">
      <w:pPr>
        <w:pStyle w:val="ListParagraph"/>
        <w:numPr>
          <w:ilvl w:val="0"/>
          <w:numId w:val="11"/>
        </w:numPr>
        <w:jc w:val="both"/>
        <w:rPr>
          <w:rFonts w:cs="Arial"/>
          <w:b/>
          <w:i/>
          <w:sz w:val="22"/>
          <w:szCs w:val="22"/>
        </w:rPr>
      </w:pPr>
      <w:r>
        <w:rPr>
          <w:rFonts w:cs="Arial"/>
          <w:bCs/>
          <w:iCs/>
          <w:sz w:val="22"/>
          <w:szCs w:val="22"/>
        </w:rPr>
        <w:t>The development is consistent with the objectives for development within the zones in which the development is proposed to be carried out:</w:t>
      </w:r>
    </w:p>
    <w:p w14:paraId="0B49DCC6" w14:textId="2BA761A9" w:rsidR="00AC068F" w:rsidRDefault="00AC068F" w:rsidP="00AC068F">
      <w:pPr>
        <w:pStyle w:val="ListParagraph"/>
        <w:jc w:val="both"/>
        <w:rPr>
          <w:rFonts w:cs="Arial"/>
          <w:bCs/>
          <w:iCs/>
          <w:sz w:val="22"/>
          <w:szCs w:val="22"/>
        </w:rPr>
      </w:pPr>
    </w:p>
    <w:p w14:paraId="4F5A600B" w14:textId="6EE3AA19" w:rsidR="00AC068F" w:rsidRPr="00AC068F" w:rsidRDefault="00AC068F" w:rsidP="00AC068F">
      <w:pPr>
        <w:pStyle w:val="ListParagraph"/>
        <w:jc w:val="both"/>
        <w:rPr>
          <w:rFonts w:cs="Arial"/>
          <w:b/>
          <w:i/>
          <w:sz w:val="22"/>
          <w:szCs w:val="22"/>
          <w:u w:val="single"/>
        </w:rPr>
      </w:pPr>
      <w:r w:rsidRPr="00AC068F">
        <w:rPr>
          <w:rFonts w:cs="Arial"/>
          <w:bCs/>
          <w:i/>
          <w:sz w:val="22"/>
          <w:szCs w:val="22"/>
          <w:u w:val="single"/>
        </w:rPr>
        <w:t xml:space="preserve">R1 General Residential </w:t>
      </w:r>
    </w:p>
    <w:p w14:paraId="6D7BC25D" w14:textId="2F017A3F" w:rsidR="00016D33" w:rsidRDefault="00016D33">
      <w:pPr>
        <w:jc w:val="both"/>
        <w:rPr>
          <w:rFonts w:cs="Arial"/>
          <w:b/>
          <w:i/>
          <w:sz w:val="22"/>
          <w:szCs w:val="22"/>
        </w:rPr>
      </w:pPr>
    </w:p>
    <w:p w14:paraId="66BB8259" w14:textId="35D6987E" w:rsidR="00AC068F" w:rsidRDefault="00AC068F" w:rsidP="00665411">
      <w:pPr>
        <w:pStyle w:val="ListParagraph"/>
        <w:numPr>
          <w:ilvl w:val="0"/>
          <w:numId w:val="13"/>
        </w:numPr>
        <w:jc w:val="both"/>
        <w:rPr>
          <w:rFonts w:cs="Arial"/>
          <w:bCs/>
          <w:i/>
          <w:sz w:val="22"/>
          <w:szCs w:val="22"/>
        </w:rPr>
      </w:pPr>
      <w:r>
        <w:rPr>
          <w:rFonts w:cs="Arial"/>
          <w:bCs/>
          <w:i/>
          <w:sz w:val="22"/>
          <w:szCs w:val="22"/>
        </w:rPr>
        <w:t>To provide for the housing needs of the community</w:t>
      </w:r>
    </w:p>
    <w:p w14:paraId="04A4F544" w14:textId="30438AF3" w:rsidR="00AC068F" w:rsidRDefault="00AC068F" w:rsidP="00AC068F">
      <w:pPr>
        <w:ind w:left="720"/>
        <w:jc w:val="both"/>
        <w:rPr>
          <w:rFonts w:cs="Arial"/>
          <w:bCs/>
          <w:i/>
          <w:sz w:val="22"/>
          <w:szCs w:val="22"/>
        </w:rPr>
      </w:pPr>
    </w:p>
    <w:p w14:paraId="2A3669DD" w14:textId="4CB801B1" w:rsidR="00AC068F" w:rsidRDefault="00AC068F" w:rsidP="00AC068F">
      <w:pPr>
        <w:ind w:left="720"/>
        <w:jc w:val="both"/>
        <w:rPr>
          <w:rFonts w:cs="Arial"/>
          <w:b/>
          <w:iCs/>
          <w:sz w:val="22"/>
          <w:szCs w:val="22"/>
        </w:rPr>
      </w:pPr>
      <w:r>
        <w:rPr>
          <w:rFonts w:cs="Arial"/>
          <w:bCs/>
          <w:iCs/>
          <w:sz w:val="22"/>
          <w:szCs w:val="22"/>
        </w:rPr>
        <w:t xml:space="preserve">The development provides for </w:t>
      </w:r>
      <w:r w:rsidR="00AD69B5">
        <w:rPr>
          <w:rFonts w:cs="Arial"/>
          <w:bCs/>
          <w:iCs/>
          <w:sz w:val="22"/>
          <w:szCs w:val="22"/>
        </w:rPr>
        <w:t>zero lot line</w:t>
      </w:r>
      <w:r>
        <w:rPr>
          <w:rFonts w:cs="Arial"/>
          <w:bCs/>
          <w:iCs/>
          <w:sz w:val="22"/>
          <w:szCs w:val="22"/>
        </w:rPr>
        <w:t xml:space="preserve"> and detached dwellings and a mix of 1, </w:t>
      </w:r>
      <w:proofErr w:type="gramStart"/>
      <w:r>
        <w:rPr>
          <w:rFonts w:cs="Arial"/>
          <w:bCs/>
          <w:iCs/>
          <w:sz w:val="22"/>
          <w:szCs w:val="22"/>
        </w:rPr>
        <w:t>2 and 3 bedroom</w:t>
      </w:r>
      <w:proofErr w:type="gramEnd"/>
      <w:r>
        <w:rPr>
          <w:rFonts w:cs="Arial"/>
          <w:bCs/>
          <w:iCs/>
          <w:sz w:val="22"/>
          <w:szCs w:val="22"/>
        </w:rPr>
        <w:t xml:space="preserve"> apartments, including </w:t>
      </w:r>
      <w:r w:rsidR="00C969C1" w:rsidRPr="00C969C1">
        <w:rPr>
          <w:rFonts w:cs="Arial"/>
          <w:bCs/>
          <w:iCs/>
          <w:sz w:val="22"/>
          <w:szCs w:val="22"/>
        </w:rPr>
        <w:t>nine</w:t>
      </w:r>
      <w:r w:rsidR="003E65E2" w:rsidRPr="00C969C1">
        <w:rPr>
          <w:rFonts w:cs="Arial"/>
          <w:bCs/>
          <w:iCs/>
          <w:sz w:val="22"/>
          <w:szCs w:val="22"/>
        </w:rPr>
        <w:t xml:space="preserve"> </w:t>
      </w:r>
      <w:r w:rsidRPr="00C969C1">
        <w:rPr>
          <w:rFonts w:cs="Arial"/>
          <w:bCs/>
          <w:iCs/>
          <w:sz w:val="22"/>
          <w:szCs w:val="22"/>
        </w:rPr>
        <w:t>adaptable units.</w:t>
      </w:r>
      <w:r>
        <w:rPr>
          <w:rFonts w:cs="Arial"/>
          <w:b/>
          <w:iCs/>
          <w:sz w:val="22"/>
          <w:szCs w:val="22"/>
        </w:rPr>
        <w:t xml:space="preserve"> </w:t>
      </w:r>
      <w:r>
        <w:rPr>
          <w:rFonts w:cs="Arial"/>
          <w:bCs/>
          <w:iCs/>
          <w:sz w:val="22"/>
          <w:szCs w:val="22"/>
        </w:rPr>
        <w:t xml:space="preserve">This contributes to housing diversity and will increase housing choice within </w:t>
      </w:r>
      <w:proofErr w:type="spellStart"/>
      <w:r>
        <w:rPr>
          <w:rFonts w:cs="Arial"/>
          <w:bCs/>
          <w:iCs/>
          <w:sz w:val="22"/>
          <w:szCs w:val="22"/>
        </w:rPr>
        <w:t>Gledswood</w:t>
      </w:r>
      <w:proofErr w:type="spellEnd"/>
      <w:r>
        <w:rPr>
          <w:rFonts w:cs="Arial"/>
          <w:bCs/>
          <w:iCs/>
          <w:sz w:val="22"/>
          <w:szCs w:val="22"/>
        </w:rPr>
        <w:t xml:space="preserve"> Hills. </w:t>
      </w:r>
    </w:p>
    <w:p w14:paraId="7330ED63" w14:textId="370FE31B" w:rsidR="00AC068F" w:rsidRDefault="00AC068F" w:rsidP="00AC068F">
      <w:pPr>
        <w:ind w:left="720"/>
        <w:jc w:val="both"/>
        <w:rPr>
          <w:rFonts w:cs="Arial"/>
          <w:b/>
          <w:iCs/>
          <w:sz w:val="22"/>
          <w:szCs w:val="22"/>
        </w:rPr>
      </w:pPr>
    </w:p>
    <w:p w14:paraId="77884B43" w14:textId="7E787E59" w:rsidR="00AC068F" w:rsidRPr="00AC068F" w:rsidRDefault="00AC068F" w:rsidP="00665411">
      <w:pPr>
        <w:pStyle w:val="ListParagraph"/>
        <w:numPr>
          <w:ilvl w:val="0"/>
          <w:numId w:val="13"/>
        </w:numPr>
        <w:jc w:val="both"/>
        <w:rPr>
          <w:rFonts w:cs="Arial"/>
          <w:bCs/>
          <w:iCs/>
          <w:sz w:val="22"/>
          <w:szCs w:val="22"/>
        </w:rPr>
      </w:pPr>
      <w:r>
        <w:rPr>
          <w:rFonts w:cs="Arial"/>
          <w:bCs/>
          <w:i/>
          <w:sz w:val="22"/>
          <w:szCs w:val="22"/>
        </w:rPr>
        <w:t>To provide for a variety of housing types and densities.</w:t>
      </w:r>
    </w:p>
    <w:p w14:paraId="6F941005" w14:textId="23BD9F34" w:rsidR="00AC068F" w:rsidRDefault="00AC068F" w:rsidP="00AC068F">
      <w:pPr>
        <w:ind w:left="720"/>
        <w:jc w:val="both"/>
        <w:rPr>
          <w:rFonts w:cs="Arial"/>
          <w:bCs/>
          <w:iCs/>
          <w:sz w:val="22"/>
          <w:szCs w:val="22"/>
        </w:rPr>
      </w:pPr>
    </w:p>
    <w:p w14:paraId="3C914065" w14:textId="2A644D84" w:rsidR="00AC068F" w:rsidRPr="001E4ADD" w:rsidRDefault="00AC068F" w:rsidP="00AC068F">
      <w:pPr>
        <w:ind w:left="720"/>
        <w:jc w:val="both"/>
        <w:rPr>
          <w:rFonts w:cs="Arial"/>
          <w:bCs/>
          <w:iCs/>
          <w:sz w:val="22"/>
          <w:szCs w:val="22"/>
        </w:rPr>
      </w:pPr>
      <w:r>
        <w:rPr>
          <w:rFonts w:cs="Arial"/>
          <w:bCs/>
          <w:iCs/>
          <w:sz w:val="22"/>
          <w:szCs w:val="22"/>
        </w:rPr>
        <w:t xml:space="preserve">The development provides for </w:t>
      </w:r>
      <w:r w:rsidR="00AD69B5">
        <w:rPr>
          <w:rFonts w:cs="Arial"/>
          <w:bCs/>
          <w:iCs/>
          <w:sz w:val="22"/>
          <w:szCs w:val="22"/>
        </w:rPr>
        <w:t>zero lot line</w:t>
      </w:r>
      <w:r>
        <w:rPr>
          <w:rFonts w:cs="Arial"/>
          <w:bCs/>
          <w:iCs/>
          <w:sz w:val="22"/>
          <w:szCs w:val="22"/>
        </w:rPr>
        <w:t xml:space="preserve"> and detached dwellings and a mix of 1, </w:t>
      </w:r>
      <w:proofErr w:type="gramStart"/>
      <w:r>
        <w:rPr>
          <w:rFonts w:cs="Arial"/>
          <w:bCs/>
          <w:iCs/>
          <w:sz w:val="22"/>
          <w:szCs w:val="22"/>
        </w:rPr>
        <w:t>2 and 3 bedroom</w:t>
      </w:r>
      <w:proofErr w:type="gramEnd"/>
      <w:r>
        <w:rPr>
          <w:rFonts w:cs="Arial"/>
          <w:bCs/>
          <w:iCs/>
          <w:sz w:val="22"/>
          <w:szCs w:val="22"/>
        </w:rPr>
        <w:t xml:space="preserve"> apartments, including </w:t>
      </w:r>
      <w:r w:rsidR="001E4ADD" w:rsidRPr="001E4ADD">
        <w:rPr>
          <w:rFonts w:cs="Arial"/>
          <w:bCs/>
          <w:iCs/>
          <w:sz w:val="22"/>
          <w:szCs w:val="22"/>
        </w:rPr>
        <w:t>nine</w:t>
      </w:r>
      <w:r w:rsidRPr="001E4ADD">
        <w:rPr>
          <w:rFonts w:cs="Arial"/>
          <w:bCs/>
          <w:iCs/>
          <w:sz w:val="22"/>
          <w:szCs w:val="22"/>
        </w:rPr>
        <w:t xml:space="preserve"> adaptable units</w:t>
      </w:r>
      <w:r w:rsidR="00BF5C49" w:rsidRPr="001E4ADD">
        <w:rPr>
          <w:rFonts w:cs="Arial"/>
          <w:bCs/>
          <w:iCs/>
          <w:sz w:val="22"/>
          <w:szCs w:val="22"/>
        </w:rPr>
        <w:t xml:space="preserve"> to provide for the housing needs of the community.</w:t>
      </w:r>
    </w:p>
    <w:p w14:paraId="7382852B" w14:textId="713BAD64" w:rsidR="00AC068F" w:rsidRDefault="00AC068F" w:rsidP="00AC068F">
      <w:pPr>
        <w:ind w:left="720"/>
        <w:jc w:val="both"/>
        <w:rPr>
          <w:rFonts w:cs="Arial"/>
          <w:b/>
          <w:iCs/>
          <w:sz w:val="22"/>
          <w:szCs w:val="22"/>
        </w:rPr>
      </w:pPr>
    </w:p>
    <w:p w14:paraId="1977CF64" w14:textId="35FDFEB4" w:rsidR="00AC068F" w:rsidRDefault="00AC068F" w:rsidP="00665411">
      <w:pPr>
        <w:pStyle w:val="ListParagraph"/>
        <w:numPr>
          <w:ilvl w:val="0"/>
          <w:numId w:val="13"/>
        </w:numPr>
        <w:jc w:val="both"/>
        <w:rPr>
          <w:rFonts w:cs="Arial"/>
          <w:bCs/>
          <w:i/>
          <w:sz w:val="22"/>
          <w:szCs w:val="22"/>
        </w:rPr>
      </w:pPr>
      <w:r>
        <w:rPr>
          <w:rFonts w:cs="Arial"/>
          <w:bCs/>
          <w:i/>
          <w:sz w:val="22"/>
          <w:szCs w:val="22"/>
        </w:rPr>
        <w:t>To enable other land uses that provide facilities or services to meet the day to day needs of residents.</w:t>
      </w:r>
    </w:p>
    <w:p w14:paraId="6C2104B2" w14:textId="02FFC4B1" w:rsidR="00AC068F" w:rsidRDefault="00AC068F" w:rsidP="00AC068F">
      <w:pPr>
        <w:ind w:left="720"/>
        <w:jc w:val="both"/>
        <w:rPr>
          <w:rFonts w:cs="Arial"/>
          <w:bCs/>
          <w:i/>
          <w:sz w:val="22"/>
          <w:szCs w:val="22"/>
        </w:rPr>
      </w:pPr>
    </w:p>
    <w:p w14:paraId="29295F51" w14:textId="1B48CED8" w:rsidR="00AC068F" w:rsidRDefault="00BF5C49" w:rsidP="00AC068F">
      <w:pPr>
        <w:ind w:left="720"/>
        <w:jc w:val="both"/>
        <w:rPr>
          <w:rFonts w:cs="Arial"/>
          <w:bCs/>
          <w:iCs/>
          <w:sz w:val="22"/>
          <w:szCs w:val="22"/>
        </w:rPr>
      </w:pPr>
      <w:r>
        <w:rPr>
          <w:rFonts w:cs="Arial"/>
          <w:bCs/>
          <w:iCs/>
          <w:sz w:val="22"/>
          <w:szCs w:val="22"/>
        </w:rPr>
        <w:t xml:space="preserve">This objective is not relevant to the proposal, as the proposal provides for residential development only. No land uses for the purposes of providing facilities and services to the public are proposed. </w:t>
      </w:r>
    </w:p>
    <w:p w14:paraId="53340132" w14:textId="0D1EB502" w:rsidR="002C13F4" w:rsidRDefault="002C13F4" w:rsidP="00AC068F">
      <w:pPr>
        <w:ind w:left="720"/>
        <w:jc w:val="both"/>
        <w:rPr>
          <w:rFonts w:cs="Arial"/>
          <w:bCs/>
          <w:iCs/>
          <w:sz w:val="22"/>
          <w:szCs w:val="22"/>
        </w:rPr>
      </w:pPr>
    </w:p>
    <w:p w14:paraId="6E12B908" w14:textId="6F1D60BA" w:rsidR="002C13F4" w:rsidRDefault="002C13F4" w:rsidP="00665411">
      <w:pPr>
        <w:pStyle w:val="ListParagraph"/>
        <w:numPr>
          <w:ilvl w:val="0"/>
          <w:numId w:val="13"/>
        </w:numPr>
        <w:jc w:val="both"/>
        <w:rPr>
          <w:rFonts w:cs="Arial"/>
          <w:bCs/>
          <w:i/>
          <w:sz w:val="22"/>
          <w:szCs w:val="22"/>
        </w:rPr>
      </w:pPr>
      <w:r>
        <w:rPr>
          <w:rFonts w:cs="Arial"/>
          <w:bCs/>
          <w:i/>
          <w:sz w:val="22"/>
          <w:szCs w:val="22"/>
        </w:rPr>
        <w:t>To allow for educational, recreational, community and religious activities that support the wellbeing of the community.</w:t>
      </w:r>
    </w:p>
    <w:p w14:paraId="5514BFC6" w14:textId="08EEE57E" w:rsidR="002C13F4" w:rsidRDefault="002C13F4" w:rsidP="002C13F4">
      <w:pPr>
        <w:ind w:left="720"/>
        <w:jc w:val="both"/>
        <w:rPr>
          <w:rFonts w:cs="Arial"/>
          <w:bCs/>
          <w:i/>
          <w:sz w:val="22"/>
          <w:szCs w:val="22"/>
        </w:rPr>
      </w:pPr>
    </w:p>
    <w:p w14:paraId="738154A3" w14:textId="4E30EBEB" w:rsidR="001E4ADD" w:rsidRPr="001E4ADD" w:rsidRDefault="001E4ADD" w:rsidP="001E4ADD">
      <w:pPr>
        <w:ind w:left="720"/>
        <w:jc w:val="both"/>
        <w:rPr>
          <w:rFonts w:cs="Arial"/>
          <w:color w:val="000000"/>
          <w:sz w:val="22"/>
          <w:szCs w:val="22"/>
          <w:lang w:val="en-AU" w:eastAsia="en-AU"/>
        </w:rPr>
      </w:pPr>
      <w:r w:rsidRPr="001E4ADD">
        <w:rPr>
          <w:rFonts w:cs="Arial"/>
          <w:color w:val="000000"/>
          <w:sz w:val="22"/>
          <w:szCs w:val="22"/>
        </w:rPr>
        <w:t>The development proposes the creation of a central piazza area, which includes a</w:t>
      </w:r>
      <w:r w:rsidRPr="001E4ADD">
        <w:rPr>
          <w:rStyle w:val="apple-converted-space"/>
          <w:rFonts w:cs="Arial"/>
          <w:color w:val="000000"/>
          <w:sz w:val="22"/>
          <w:szCs w:val="22"/>
        </w:rPr>
        <w:t> </w:t>
      </w:r>
      <w:r w:rsidRPr="001E4ADD">
        <w:rPr>
          <w:rFonts w:cs="Arial"/>
          <w:color w:val="000000"/>
          <w:sz w:val="22"/>
          <w:szCs w:val="22"/>
        </w:rPr>
        <w:t xml:space="preserve">children’s playground and community facilities building, including a swimming pool, BBQ’s, a </w:t>
      </w:r>
      <w:r w:rsidR="00F82CE8" w:rsidRPr="001E4ADD">
        <w:rPr>
          <w:rFonts w:cs="Arial"/>
          <w:color w:val="000000"/>
          <w:sz w:val="22"/>
          <w:szCs w:val="22"/>
        </w:rPr>
        <w:t>multi-purpose</w:t>
      </w:r>
      <w:r w:rsidRPr="001E4ADD">
        <w:rPr>
          <w:rFonts w:cs="Arial"/>
          <w:color w:val="000000"/>
          <w:sz w:val="22"/>
          <w:szCs w:val="22"/>
        </w:rPr>
        <w:t xml:space="preserve"> room and amenity facilities to provide for social and recreational opportunities for residents and their visitors. </w:t>
      </w:r>
    </w:p>
    <w:p w14:paraId="3BB28F46" w14:textId="4C2F3AAF" w:rsidR="002C13F4" w:rsidRDefault="002C13F4" w:rsidP="001E4ADD">
      <w:pPr>
        <w:jc w:val="both"/>
        <w:rPr>
          <w:rFonts w:cs="Arial"/>
          <w:b/>
          <w:iCs/>
          <w:sz w:val="22"/>
          <w:szCs w:val="22"/>
        </w:rPr>
      </w:pPr>
    </w:p>
    <w:p w14:paraId="4AEB25A3" w14:textId="2B49F3A5" w:rsidR="002C13F4" w:rsidRDefault="002C13F4" w:rsidP="00665411">
      <w:pPr>
        <w:pStyle w:val="ListParagraph"/>
        <w:numPr>
          <w:ilvl w:val="0"/>
          <w:numId w:val="13"/>
        </w:numPr>
        <w:jc w:val="both"/>
        <w:rPr>
          <w:rFonts w:cs="Arial"/>
          <w:bCs/>
          <w:i/>
          <w:sz w:val="22"/>
          <w:szCs w:val="22"/>
        </w:rPr>
      </w:pPr>
      <w:r>
        <w:rPr>
          <w:rFonts w:cs="Arial"/>
          <w:bCs/>
          <w:i/>
          <w:sz w:val="22"/>
          <w:szCs w:val="22"/>
        </w:rPr>
        <w:lastRenderedPageBreak/>
        <w:t xml:space="preserve">To </w:t>
      </w:r>
      <w:proofErr w:type="spellStart"/>
      <w:r>
        <w:rPr>
          <w:rFonts w:cs="Arial"/>
          <w:bCs/>
          <w:i/>
          <w:sz w:val="22"/>
          <w:szCs w:val="22"/>
        </w:rPr>
        <w:t>min</w:t>
      </w:r>
      <w:r w:rsidR="008039D1">
        <w:rPr>
          <w:rFonts w:cs="Arial"/>
          <w:bCs/>
          <w:i/>
          <w:sz w:val="22"/>
          <w:szCs w:val="22"/>
        </w:rPr>
        <w:t>i</w:t>
      </w:r>
      <w:r>
        <w:rPr>
          <w:rFonts w:cs="Arial"/>
          <w:bCs/>
          <w:i/>
          <w:sz w:val="22"/>
          <w:szCs w:val="22"/>
        </w:rPr>
        <w:t>mise</w:t>
      </w:r>
      <w:proofErr w:type="spellEnd"/>
      <w:r>
        <w:rPr>
          <w:rFonts w:cs="Arial"/>
          <w:bCs/>
          <w:i/>
          <w:sz w:val="22"/>
          <w:szCs w:val="22"/>
        </w:rPr>
        <w:t xml:space="preserve"> conflict between land uses within the zone and land uses within adjoining zones.</w:t>
      </w:r>
    </w:p>
    <w:p w14:paraId="76C831CF" w14:textId="4615A9E3" w:rsidR="001E4ADD" w:rsidRDefault="001E4ADD" w:rsidP="001E4ADD">
      <w:pPr>
        <w:jc w:val="both"/>
        <w:rPr>
          <w:rFonts w:cs="Arial"/>
          <w:bCs/>
          <w:iCs/>
          <w:sz w:val="22"/>
          <w:szCs w:val="22"/>
        </w:rPr>
      </w:pPr>
    </w:p>
    <w:p w14:paraId="01EB7753" w14:textId="77777777" w:rsidR="00A84073" w:rsidRDefault="00A84073" w:rsidP="00A84073">
      <w:pPr>
        <w:ind w:left="720"/>
        <w:jc w:val="both"/>
        <w:rPr>
          <w:rFonts w:cs="Arial"/>
          <w:bCs/>
          <w:iCs/>
          <w:sz w:val="22"/>
          <w:szCs w:val="22"/>
        </w:rPr>
      </w:pPr>
      <w:r>
        <w:rPr>
          <w:rFonts w:cs="Arial"/>
          <w:bCs/>
          <w:iCs/>
          <w:sz w:val="22"/>
          <w:szCs w:val="22"/>
        </w:rPr>
        <w:t xml:space="preserve">All development within the R1 General Residential zone is for the purposes of providing residential development and social recreational areas for the benefit of future occupants. As such, no conflict occurs within the R1 General Residential zone. </w:t>
      </w:r>
    </w:p>
    <w:p w14:paraId="50735551" w14:textId="77777777" w:rsidR="00A84073" w:rsidRDefault="00A84073" w:rsidP="00A84073">
      <w:pPr>
        <w:ind w:left="720"/>
        <w:jc w:val="both"/>
        <w:rPr>
          <w:rFonts w:cs="Arial"/>
          <w:bCs/>
          <w:iCs/>
          <w:sz w:val="22"/>
          <w:szCs w:val="22"/>
        </w:rPr>
      </w:pPr>
    </w:p>
    <w:p w14:paraId="482345A0" w14:textId="69DFCAD4" w:rsidR="00A84073" w:rsidRDefault="00A84073" w:rsidP="00D97843">
      <w:pPr>
        <w:ind w:left="720"/>
        <w:jc w:val="both"/>
        <w:rPr>
          <w:rFonts w:cs="Arial"/>
          <w:bCs/>
          <w:iCs/>
          <w:sz w:val="22"/>
          <w:szCs w:val="22"/>
        </w:rPr>
      </w:pPr>
      <w:r>
        <w:rPr>
          <w:rFonts w:cs="Arial"/>
          <w:bCs/>
          <w:iCs/>
          <w:sz w:val="22"/>
          <w:szCs w:val="22"/>
        </w:rPr>
        <w:t>In respect to the proposed development to the adjoining land zonings of E2 Environmental Conservation and RE2 Private Recreation</w:t>
      </w:r>
      <w:r w:rsidR="00D97843">
        <w:rPr>
          <w:rFonts w:cs="Arial"/>
          <w:bCs/>
          <w:iCs/>
          <w:sz w:val="22"/>
          <w:szCs w:val="22"/>
        </w:rPr>
        <w:t xml:space="preserve">, the site is predominately surrounded by RE2 Private Recreation, which consists of the Lakeside Gold Club Camden. Lots have been designed to back onto the golf course to enjoy the view across the course, with palisade fencing designed to prevent stray balls entering private open space areas. No access is permitted from adjoining lots to the course, with arrangements made with the owner of the </w:t>
      </w:r>
      <w:r w:rsidR="00F82CE8">
        <w:rPr>
          <w:rFonts w:cs="Arial"/>
          <w:bCs/>
          <w:iCs/>
          <w:sz w:val="22"/>
          <w:szCs w:val="22"/>
        </w:rPr>
        <w:t>g</w:t>
      </w:r>
      <w:r w:rsidR="00D97843">
        <w:rPr>
          <w:rFonts w:cs="Arial"/>
          <w:bCs/>
          <w:iCs/>
          <w:sz w:val="22"/>
          <w:szCs w:val="22"/>
        </w:rPr>
        <w:t xml:space="preserve">olf </w:t>
      </w:r>
      <w:r w:rsidR="00F82CE8">
        <w:rPr>
          <w:rFonts w:cs="Arial"/>
          <w:bCs/>
          <w:iCs/>
          <w:sz w:val="22"/>
          <w:szCs w:val="22"/>
        </w:rPr>
        <w:t>c</w:t>
      </w:r>
      <w:r w:rsidR="00D97843">
        <w:rPr>
          <w:rFonts w:cs="Arial"/>
          <w:bCs/>
          <w:iCs/>
          <w:sz w:val="22"/>
          <w:szCs w:val="22"/>
        </w:rPr>
        <w:t>ourse to reconfigure the layout of the course to accommodate a future detention basin to the north to receive and control stormwater flows.</w:t>
      </w:r>
    </w:p>
    <w:p w14:paraId="19EDCDBB" w14:textId="77777777" w:rsidR="00A84073" w:rsidRDefault="00A84073" w:rsidP="001E4ADD">
      <w:pPr>
        <w:jc w:val="both"/>
        <w:rPr>
          <w:rFonts w:cs="Arial"/>
          <w:bCs/>
          <w:iCs/>
          <w:sz w:val="22"/>
          <w:szCs w:val="22"/>
        </w:rPr>
      </w:pPr>
    </w:p>
    <w:p w14:paraId="1B09F4D4" w14:textId="2200F5D0" w:rsidR="00A907B0" w:rsidRPr="00D97843" w:rsidRDefault="00D97843" w:rsidP="00A907B0">
      <w:pPr>
        <w:ind w:left="720"/>
        <w:jc w:val="both"/>
        <w:rPr>
          <w:rFonts w:cs="Arial"/>
          <w:bCs/>
          <w:iCs/>
          <w:sz w:val="22"/>
          <w:szCs w:val="22"/>
        </w:rPr>
      </w:pPr>
      <w:r>
        <w:rPr>
          <w:rFonts w:cs="Arial"/>
          <w:bCs/>
          <w:iCs/>
          <w:sz w:val="22"/>
          <w:szCs w:val="22"/>
        </w:rPr>
        <w:t>E2 Environmental Conservation land, which runs parallel with Raby Road has been heavily disturbed as a result of Raby Road upgrade works. In addition, a pocket of E2 land located to the south west</w:t>
      </w:r>
      <w:r w:rsidR="006E0444">
        <w:rPr>
          <w:rFonts w:cs="Arial"/>
          <w:bCs/>
          <w:iCs/>
          <w:sz w:val="22"/>
          <w:szCs w:val="22"/>
        </w:rPr>
        <w:t xml:space="preserve"> of the development has also been disturbed through clearing to create a pathway for golfers to reach holes from the clubhouse. Whilst an APZ is proposed within a portion of this E2 Environmental Conservation zone, the existing pathway along the boundary is </w:t>
      </w:r>
      <w:r w:rsidR="00AC7822">
        <w:rPr>
          <w:rFonts w:cs="Arial"/>
          <w:bCs/>
          <w:iCs/>
          <w:sz w:val="22"/>
          <w:szCs w:val="22"/>
        </w:rPr>
        <w:t xml:space="preserve">relatively </w:t>
      </w:r>
      <w:r w:rsidR="006E0444">
        <w:rPr>
          <w:rFonts w:cs="Arial"/>
          <w:bCs/>
          <w:iCs/>
          <w:sz w:val="22"/>
          <w:szCs w:val="22"/>
        </w:rPr>
        <w:t xml:space="preserve">free of vegetation. As such, </w:t>
      </w:r>
      <w:r w:rsidR="00AC7822">
        <w:rPr>
          <w:rFonts w:cs="Arial"/>
          <w:bCs/>
          <w:iCs/>
          <w:sz w:val="22"/>
          <w:szCs w:val="22"/>
        </w:rPr>
        <w:t xml:space="preserve">minimal clearing for the creation of the required APZ </w:t>
      </w:r>
      <w:r w:rsidR="006E0444">
        <w:rPr>
          <w:rFonts w:cs="Arial"/>
          <w:bCs/>
          <w:iCs/>
          <w:sz w:val="22"/>
          <w:szCs w:val="22"/>
        </w:rPr>
        <w:t xml:space="preserve">will </w:t>
      </w:r>
      <w:r w:rsidR="00AC7822">
        <w:rPr>
          <w:rFonts w:cs="Arial"/>
          <w:bCs/>
          <w:iCs/>
          <w:sz w:val="22"/>
          <w:szCs w:val="22"/>
        </w:rPr>
        <w:t>be required.</w:t>
      </w:r>
    </w:p>
    <w:p w14:paraId="500685EB" w14:textId="77777777" w:rsidR="001E4ADD" w:rsidRDefault="001E4ADD" w:rsidP="001E4ADD">
      <w:pPr>
        <w:jc w:val="both"/>
        <w:rPr>
          <w:rFonts w:cs="Arial"/>
          <w:bCs/>
          <w:i/>
          <w:sz w:val="22"/>
          <w:szCs w:val="22"/>
        </w:rPr>
      </w:pPr>
    </w:p>
    <w:p w14:paraId="6E230211" w14:textId="3933E5F9" w:rsidR="002C13F4" w:rsidRPr="00F82CE8" w:rsidRDefault="002C13F4" w:rsidP="002C13F4">
      <w:pPr>
        <w:ind w:left="720"/>
        <w:jc w:val="both"/>
        <w:rPr>
          <w:rFonts w:cs="Arial"/>
          <w:bCs/>
          <w:i/>
          <w:sz w:val="22"/>
          <w:szCs w:val="22"/>
          <w:u w:val="single"/>
        </w:rPr>
      </w:pPr>
      <w:r w:rsidRPr="00F82CE8">
        <w:rPr>
          <w:rFonts w:cs="Arial"/>
          <w:bCs/>
          <w:i/>
          <w:sz w:val="22"/>
          <w:szCs w:val="22"/>
          <w:u w:val="single"/>
        </w:rPr>
        <w:t>E2 Environmental Conservation</w:t>
      </w:r>
    </w:p>
    <w:p w14:paraId="170A43C5" w14:textId="7FD6ACE3" w:rsidR="002C13F4" w:rsidRDefault="002C13F4" w:rsidP="002C13F4">
      <w:pPr>
        <w:ind w:left="720"/>
        <w:jc w:val="both"/>
        <w:rPr>
          <w:rFonts w:cs="Arial"/>
          <w:bCs/>
          <w:i/>
          <w:sz w:val="22"/>
          <w:szCs w:val="22"/>
        </w:rPr>
      </w:pPr>
    </w:p>
    <w:p w14:paraId="0025F13E" w14:textId="4107A212" w:rsidR="00823623" w:rsidRPr="001E4ADD" w:rsidRDefault="00CA26B8" w:rsidP="001E4ADD">
      <w:pPr>
        <w:pStyle w:val="ListParagraph"/>
        <w:numPr>
          <w:ilvl w:val="0"/>
          <w:numId w:val="14"/>
        </w:numPr>
        <w:jc w:val="both"/>
        <w:rPr>
          <w:rFonts w:cs="Arial"/>
          <w:bCs/>
          <w:i/>
          <w:sz w:val="22"/>
          <w:szCs w:val="22"/>
        </w:rPr>
      </w:pPr>
      <w:r>
        <w:rPr>
          <w:rFonts w:cs="Arial"/>
          <w:bCs/>
          <w:i/>
          <w:sz w:val="22"/>
          <w:szCs w:val="22"/>
        </w:rPr>
        <w:t>To protect, manage</w:t>
      </w:r>
      <w:r w:rsidR="00823623">
        <w:rPr>
          <w:rFonts w:cs="Arial"/>
          <w:bCs/>
          <w:i/>
          <w:sz w:val="22"/>
          <w:szCs w:val="22"/>
        </w:rPr>
        <w:t xml:space="preserve"> and restore areas of high ecological, scientific, cultural or aesthetic values.</w:t>
      </w:r>
    </w:p>
    <w:p w14:paraId="2B5224D7" w14:textId="77777777" w:rsidR="00F82CE8" w:rsidRDefault="00F82CE8" w:rsidP="00267B05">
      <w:pPr>
        <w:ind w:left="993"/>
        <w:jc w:val="both"/>
        <w:rPr>
          <w:rFonts w:cs="Arial"/>
          <w:bCs/>
          <w:iCs/>
          <w:sz w:val="22"/>
          <w:szCs w:val="22"/>
        </w:rPr>
      </w:pPr>
    </w:p>
    <w:p w14:paraId="6F325D45" w14:textId="5AC571EE" w:rsidR="00823623" w:rsidRDefault="00267B05" w:rsidP="00267B05">
      <w:pPr>
        <w:ind w:left="993"/>
        <w:jc w:val="both"/>
        <w:rPr>
          <w:rFonts w:cs="Arial"/>
          <w:bCs/>
          <w:iCs/>
          <w:sz w:val="22"/>
          <w:szCs w:val="22"/>
        </w:rPr>
      </w:pPr>
      <w:r>
        <w:rPr>
          <w:rFonts w:cs="Arial"/>
          <w:bCs/>
          <w:iCs/>
          <w:sz w:val="22"/>
          <w:szCs w:val="22"/>
        </w:rPr>
        <w:t>Clause C11.4 of Camden DCP 2011 prescribes areas within Camden Lakeside</w:t>
      </w:r>
      <w:r w:rsidR="00AC7822">
        <w:rPr>
          <w:rFonts w:cs="Arial"/>
          <w:bCs/>
          <w:iCs/>
          <w:sz w:val="22"/>
          <w:szCs w:val="22"/>
        </w:rPr>
        <w:t xml:space="preserve"> that are to be protected and rehabilitated subject to Figure C65. As identified earlier within this report, </w:t>
      </w:r>
      <w:r w:rsidR="00F82CE8">
        <w:rPr>
          <w:rFonts w:cs="Arial"/>
          <w:bCs/>
          <w:iCs/>
          <w:sz w:val="22"/>
          <w:szCs w:val="22"/>
        </w:rPr>
        <w:t xml:space="preserve">the </w:t>
      </w:r>
      <w:r w:rsidR="00AC7822">
        <w:rPr>
          <w:rFonts w:cs="Arial"/>
          <w:bCs/>
          <w:iCs/>
          <w:sz w:val="22"/>
          <w:szCs w:val="22"/>
        </w:rPr>
        <w:t xml:space="preserve">E2 Environmental Conservation land which runs parallel with Raby Road and which is prescribed to be rehabilitated as per the DCP has been heavily disturbed as a result of Raby Road upgrade works. This section of the adjoining site will be rehabilitated under a separate DA, subject to DA/2018/1063/1. </w:t>
      </w:r>
    </w:p>
    <w:p w14:paraId="0C1ECA2E" w14:textId="143F01FB" w:rsidR="009942C0" w:rsidRDefault="009942C0" w:rsidP="00267B05">
      <w:pPr>
        <w:ind w:left="993"/>
        <w:jc w:val="both"/>
        <w:rPr>
          <w:rFonts w:cs="Arial"/>
          <w:bCs/>
          <w:iCs/>
          <w:sz w:val="22"/>
          <w:szCs w:val="22"/>
        </w:rPr>
      </w:pPr>
    </w:p>
    <w:p w14:paraId="613DCD18" w14:textId="56A19C0C" w:rsidR="001E4ADD" w:rsidRPr="00412117" w:rsidRDefault="009942C0" w:rsidP="00412117">
      <w:pPr>
        <w:ind w:left="993"/>
        <w:jc w:val="both"/>
        <w:rPr>
          <w:rFonts w:cs="Arial"/>
          <w:color w:val="000000"/>
          <w:sz w:val="22"/>
          <w:szCs w:val="22"/>
        </w:rPr>
      </w:pPr>
      <w:r>
        <w:rPr>
          <w:rFonts w:cs="Arial"/>
          <w:bCs/>
          <w:iCs/>
          <w:sz w:val="22"/>
          <w:szCs w:val="22"/>
        </w:rPr>
        <w:t xml:space="preserve">Figure C65 also identifies an area for vegetation protection upon the </w:t>
      </w:r>
      <w:proofErr w:type="spellStart"/>
      <w:r>
        <w:rPr>
          <w:rFonts w:cs="Arial"/>
          <w:bCs/>
          <w:iCs/>
          <w:sz w:val="22"/>
          <w:szCs w:val="22"/>
        </w:rPr>
        <w:t>neighbouring</w:t>
      </w:r>
      <w:proofErr w:type="spellEnd"/>
      <w:r>
        <w:rPr>
          <w:rFonts w:cs="Arial"/>
          <w:bCs/>
          <w:iCs/>
          <w:sz w:val="22"/>
          <w:szCs w:val="22"/>
        </w:rPr>
        <w:t xml:space="preserve"> golf course land, located to the south west. This area is roughly the same area that is zoned E2 Environmental Conservation. Despite Figure C65, it is noted that </w:t>
      </w:r>
      <w:r w:rsidR="001E4ADD" w:rsidRPr="009942C0">
        <w:rPr>
          <w:rFonts w:cs="Arial"/>
          <w:color w:val="000000"/>
          <w:sz w:val="22"/>
          <w:szCs w:val="22"/>
        </w:rPr>
        <w:t xml:space="preserve">Environmental Sensitive Land mapping does not </w:t>
      </w:r>
      <w:r>
        <w:rPr>
          <w:rFonts w:cs="Arial"/>
          <w:color w:val="000000"/>
          <w:sz w:val="22"/>
          <w:szCs w:val="22"/>
        </w:rPr>
        <w:t xml:space="preserve">strictly </w:t>
      </w:r>
      <w:r w:rsidR="001E4ADD" w:rsidRPr="009942C0">
        <w:rPr>
          <w:rFonts w:cs="Arial"/>
          <w:color w:val="000000"/>
          <w:sz w:val="22"/>
          <w:szCs w:val="22"/>
        </w:rPr>
        <w:t xml:space="preserve">correlate with land zoning mapping, with </w:t>
      </w:r>
      <w:r>
        <w:rPr>
          <w:rFonts w:cs="Arial"/>
          <w:color w:val="000000"/>
          <w:sz w:val="22"/>
          <w:szCs w:val="22"/>
        </w:rPr>
        <w:t>a portion of E2 Environmental Conservation zone land adjoining the development site not mapped as containing sensitive vegetation. Further to this,</w:t>
      </w:r>
      <w:r w:rsidR="001E4ADD" w:rsidRPr="009942C0">
        <w:rPr>
          <w:rFonts w:cs="Arial"/>
          <w:color w:val="000000"/>
          <w:sz w:val="22"/>
          <w:szCs w:val="22"/>
        </w:rPr>
        <w:t xml:space="preserve"> a perimeter access path has been cleared adjoining the boundary of the development site upon the </w:t>
      </w:r>
      <w:r w:rsidR="00963E8C">
        <w:rPr>
          <w:rFonts w:cs="Arial"/>
          <w:color w:val="000000"/>
          <w:sz w:val="22"/>
          <w:szCs w:val="22"/>
        </w:rPr>
        <w:t>g</w:t>
      </w:r>
      <w:r w:rsidR="001E4ADD" w:rsidRPr="009942C0">
        <w:rPr>
          <w:rFonts w:cs="Arial"/>
          <w:color w:val="000000"/>
          <w:sz w:val="22"/>
          <w:szCs w:val="22"/>
        </w:rPr>
        <w:t xml:space="preserve">olf </w:t>
      </w:r>
      <w:r w:rsidR="00963E8C">
        <w:rPr>
          <w:rFonts w:cs="Arial"/>
          <w:color w:val="000000"/>
          <w:sz w:val="22"/>
          <w:szCs w:val="22"/>
        </w:rPr>
        <w:t>c</w:t>
      </w:r>
      <w:r w:rsidR="001E4ADD" w:rsidRPr="009942C0">
        <w:rPr>
          <w:rFonts w:cs="Arial"/>
          <w:color w:val="000000"/>
          <w:sz w:val="22"/>
          <w:szCs w:val="22"/>
        </w:rPr>
        <w:t xml:space="preserve">ourse </w:t>
      </w:r>
      <w:r w:rsidR="00963E8C">
        <w:rPr>
          <w:rFonts w:cs="Arial"/>
          <w:color w:val="000000"/>
          <w:sz w:val="22"/>
          <w:szCs w:val="22"/>
        </w:rPr>
        <w:t>l</w:t>
      </w:r>
      <w:r w:rsidR="001E4ADD" w:rsidRPr="009942C0">
        <w:rPr>
          <w:rFonts w:cs="Arial"/>
          <w:color w:val="000000"/>
          <w:sz w:val="22"/>
          <w:szCs w:val="22"/>
        </w:rPr>
        <w:t xml:space="preserve">and, </w:t>
      </w:r>
      <w:r w:rsidR="00C81969">
        <w:rPr>
          <w:rFonts w:cs="Arial"/>
          <w:color w:val="000000"/>
          <w:sz w:val="22"/>
          <w:szCs w:val="22"/>
        </w:rPr>
        <w:t xml:space="preserve">to allow golfers to reach holes from the clubhouse. As portions of the adjoining ‘vegetation protected’ area specified in Camden DCP have been previously removed, proposed protection measures such as palisade fencing from proposed </w:t>
      </w:r>
      <w:proofErr w:type="spellStart"/>
      <w:r w:rsidR="00C81969">
        <w:rPr>
          <w:rFonts w:cs="Arial"/>
          <w:color w:val="000000"/>
          <w:sz w:val="22"/>
          <w:szCs w:val="22"/>
        </w:rPr>
        <w:t>neighbouring</w:t>
      </w:r>
      <w:proofErr w:type="spellEnd"/>
      <w:r w:rsidR="00C81969">
        <w:rPr>
          <w:rFonts w:cs="Arial"/>
          <w:color w:val="000000"/>
          <w:sz w:val="22"/>
          <w:szCs w:val="22"/>
        </w:rPr>
        <w:t xml:space="preserve"> lots are considered adequate in protecting this space from the proposed development. The greatest threat to this adjoining vegetation </w:t>
      </w:r>
      <w:proofErr w:type="gramStart"/>
      <w:r w:rsidR="00C81969">
        <w:rPr>
          <w:rFonts w:cs="Arial"/>
          <w:color w:val="000000"/>
          <w:sz w:val="22"/>
          <w:szCs w:val="22"/>
        </w:rPr>
        <w:t>is considered to be</w:t>
      </w:r>
      <w:proofErr w:type="gramEnd"/>
      <w:r w:rsidR="00C81969">
        <w:rPr>
          <w:rFonts w:cs="Arial"/>
          <w:color w:val="000000"/>
          <w:sz w:val="22"/>
          <w:szCs w:val="22"/>
        </w:rPr>
        <w:t xml:space="preserve"> from the activities of the golf course in slashing, spraying, fertilizing and maintaining adjoining fairways.</w:t>
      </w:r>
    </w:p>
    <w:p w14:paraId="458278EC" w14:textId="01634358" w:rsidR="00823623" w:rsidRDefault="00823623" w:rsidP="00665411">
      <w:pPr>
        <w:pStyle w:val="ListParagraph"/>
        <w:numPr>
          <w:ilvl w:val="0"/>
          <w:numId w:val="14"/>
        </w:numPr>
        <w:jc w:val="both"/>
        <w:rPr>
          <w:rFonts w:cs="Arial"/>
          <w:bCs/>
          <w:i/>
          <w:sz w:val="22"/>
          <w:szCs w:val="22"/>
        </w:rPr>
      </w:pPr>
      <w:r>
        <w:rPr>
          <w:rFonts w:cs="Arial"/>
          <w:bCs/>
          <w:i/>
          <w:sz w:val="22"/>
          <w:szCs w:val="22"/>
        </w:rPr>
        <w:lastRenderedPageBreak/>
        <w:t>To prevent development that could destroy, damage or otherwise have an adverse effect on those values.</w:t>
      </w:r>
    </w:p>
    <w:p w14:paraId="581B289C" w14:textId="633911A9" w:rsidR="00823623" w:rsidRDefault="00823623" w:rsidP="00823623">
      <w:pPr>
        <w:ind w:left="720"/>
        <w:jc w:val="both"/>
        <w:rPr>
          <w:rFonts w:cs="Arial"/>
          <w:bCs/>
          <w:i/>
          <w:sz w:val="22"/>
          <w:szCs w:val="22"/>
        </w:rPr>
      </w:pPr>
    </w:p>
    <w:p w14:paraId="1F67712A" w14:textId="1048386B" w:rsidR="009B6510" w:rsidRPr="009B6510" w:rsidRDefault="009B6510" w:rsidP="009B6510">
      <w:pPr>
        <w:ind w:left="1080"/>
        <w:jc w:val="both"/>
        <w:rPr>
          <w:rFonts w:cs="Arial"/>
          <w:bCs/>
          <w:iCs/>
          <w:sz w:val="22"/>
          <w:szCs w:val="22"/>
        </w:rPr>
      </w:pPr>
      <w:r>
        <w:rPr>
          <w:rFonts w:cs="Arial"/>
          <w:bCs/>
          <w:iCs/>
          <w:sz w:val="22"/>
          <w:szCs w:val="22"/>
        </w:rPr>
        <w:t xml:space="preserve">Palisade fencing is proposed along the perimeter of lots which adjoin the golf course and adjoins a portion of the E2 Environmental Conservation zone, which contains Shale Plains Woodlands. Fencing will prevent unwarranted access through this sensitive vegetation. In addition, all stormwater flows are directed to the north to ultimately flow into a bio retention / detention basin. As such, minimal disturbance is expected upon adjoining sensitive vegetation. </w:t>
      </w:r>
    </w:p>
    <w:p w14:paraId="6AEB0476" w14:textId="55170B64" w:rsidR="00823623" w:rsidRDefault="00823623" w:rsidP="009942C0">
      <w:pPr>
        <w:jc w:val="both"/>
        <w:rPr>
          <w:rFonts w:cs="Arial"/>
          <w:bCs/>
          <w:iCs/>
          <w:sz w:val="22"/>
          <w:szCs w:val="22"/>
        </w:rPr>
      </w:pPr>
    </w:p>
    <w:p w14:paraId="701CE426" w14:textId="29282B9F" w:rsidR="00823623" w:rsidRDefault="00823623" w:rsidP="00665411">
      <w:pPr>
        <w:pStyle w:val="ListParagraph"/>
        <w:numPr>
          <w:ilvl w:val="0"/>
          <w:numId w:val="14"/>
        </w:numPr>
        <w:jc w:val="both"/>
        <w:rPr>
          <w:rFonts w:cs="Arial"/>
          <w:bCs/>
          <w:i/>
          <w:sz w:val="22"/>
          <w:szCs w:val="22"/>
        </w:rPr>
      </w:pPr>
      <w:r>
        <w:rPr>
          <w:rFonts w:cs="Arial"/>
          <w:bCs/>
          <w:i/>
          <w:sz w:val="22"/>
          <w:szCs w:val="22"/>
        </w:rPr>
        <w:t>To protect and enhance the ecology, hydrology and scenic views of waterways, riparian land, groundwater resources and dependent ecosystems.</w:t>
      </w:r>
    </w:p>
    <w:p w14:paraId="051E30F5" w14:textId="6C62B064" w:rsidR="00823623" w:rsidRDefault="00823623" w:rsidP="001E4ADD">
      <w:pPr>
        <w:ind w:left="1080"/>
        <w:jc w:val="both"/>
        <w:rPr>
          <w:rFonts w:cs="Arial"/>
          <w:bCs/>
          <w:i/>
          <w:sz w:val="22"/>
          <w:szCs w:val="22"/>
        </w:rPr>
      </w:pPr>
    </w:p>
    <w:p w14:paraId="5FC41EE0" w14:textId="22046866" w:rsidR="001E4ADD" w:rsidRPr="001E4ADD" w:rsidRDefault="001E4ADD" w:rsidP="001E4ADD">
      <w:pPr>
        <w:ind w:left="1080"/>
        <w:jc w:val="both"/>
        <w:rPr>
          <w:rFonts w:cs="Arial"/>
          <w:color w:val="000000"/>
          <w:sz w:val="22"/>
          <w:szCs w:val="22"/>
          <w:lang w:val="en-AU" w:eastAsia="en-AU"/>
        </w:rPr>
      </w:pPr>
      <w:r w:rsidRPr="001E4ADD">
        <w:rPr>
          <w:rFonts w:cs="Arial"/>
          <w:color w:val="000000"/>
          <w:sz w:val="22"/>
          <w:szCs w:val="22"/>
        </w:rPr>
        <w:t xml:space="preserve">The adjoining E2 Conservation zone is mapped over sensitive vegetation, rather than waterways and riparian land. The creation of an asset protection zone partially located within the E2 Conservation zone is not expected to significantly impact upon groundwater resources or the localized ecosystem as a perimeter access path, which has cleared vegetation upon the </w:t>
      </w:r>
      <w:r w:rsidR="00963E8C">
        <w:rPr>
          <w:rFonts w:cs="Arial"/>
          <w:color w:val="000000"/>
          <w:sz w:val="22"/>
          <w:szCs w:val="22"/>
        </w:rPr>
        <w:t>g</w:t>
      </w:r>
      <w:r w:rsidRPr="001E4ADD">
        <w:rPr>
          <w:rFonts w:cs="Arial"/>
          <w:color w:val="000000"/>
          <w:sz w:val="22"/>
          <w:szCs w:val="22"/>
        </w:rPr>
        <w:t xml:space="preserve">olf </w:t>
      </w:r>
      <w:r w:rsidR="00963E8C">
        <w:rPr>
          <w:rFonts w:cs="Arial"/>
          <w:color w:val="000000"/>
          <w:sz w:val="22"/>
          <w:szCs w:val="22"/>
        </w:rPr>
        <w:t>c</w:t>
      </w:r>
      <w:r w:rsidRPr="001E4ADD">
        <w:rPr>
          <w:rFonts w:cs="Arial"/>
          <w:color w:val="000000"/>
          <w:sz w:val="22"/>
          <w:szCs w:val="22"/>
        </w:rPr>
        <w:t>ourse land is located in the area of the required APZ. </w:t>
      </w:r>
    </w:p>
    <w:p w14:paraId="18E5503A" w14:textId="4461300F" w:rsidR="00AC068F" w:rsidRDefault="00AC068F" w:rsidP="00C81969">
      <w:pPr>
        <w:jc w:val="both"/>
        <w:rPr>
          <w:rFonts w:cs="Arial"/>
          <w:bCs/>
          <w:iCs/>
          <w:sz w:val="22"/>
          <w:szCs w:val="22"/>
        </w:rPr>
      </w:pPr>
    </w:p>
    <w:p w14:paraId="5F7D792D" w14:textId="1E25C37C" w:rsidR="00583BFE" w:rsidRDefault="00583BFE" w:rsidP="00665411">
      <w:pPr>
        <w:pStyle w:val="ListParagraph"/>
        <w:numPr>
          <w:ilvl w:val="0"/>
          <w:numId w:val="11"/>
        </w:numPr>
        <w:jc w:val="both"/>
        <w:rPr>
          <w:rFonts w:cs="Arial"/>
          <w:bCs/>
          <w:iCs/>
          <w:sz w:val="22"/>
          <w:szCs w:val="22"/>
        </w:rPr>
      </w:pPr>
      <w:r>
        <w:rPr>
          <w:rFonts w:cs="Arial"/>
          <w:bCs/>
          <w:iCs/>
          <w:sz w:val="22"/>
          <w:szCs w:val="22"/>
        </w:rPr>
        <w:t xml:space="preserve">The building height development standard is measured from existing ground levels and does not enable bulk earthworks proposed as part of the application to be </w:t>
      </w:r>
      <w:proofErr w:type="gramStart"/>
      <w:r>
        <w:rPr>
          <w:rFonts w:cs="Arial"/>
          <w:bCs/>
          <w:iCs/>
          <w:sz w:val="22"/>
          <w:szCs w:val="22"/>
        </w:rPr>
        <w:t>taken into account</w:t>
      </w:r>
      <w:proofErr w:type="gramEnd"/>
      <w:r>
        <w:rPr>
          <w:rFonts w:cs="Arial"/>
          <w:bCs/>
          <w:iCs/>
          <w:sz w:val="22"/>
          <w:szCs w:val="22"/>
        </w:rPr>
        <w:t xml:space="preserve">. </w:t>
      </w:r>
      <w:r w:rsidR="002C297B">
        <w:rPr>
          <w:rFonts w:cs="Arial"/>
          <w:bCs/>
          <w:iCs/>
          <w:sz w:val="22"/>
          <w:szCs w:val="22"/>
        </w:rPr>
        <w:t>As such, the proposed height is a consequence of establishing suitable site levels for access, drainage</w:t>
      </w:r>
      <w:r w:rsidR="00285568">
        <w:rPr>
          <w:rFonts w:cs="Arial"/>
          <w:bCs/>
          <w:iCs/>
          <w:sz w:val="22"/>
          <w:szCs w:val="22"/>
        </w:rPr>
        <w:t xml:space="preserve"> and dwelling construction to fill in an existing natural feature of the site.</w:t>
      </w:r>
    </w:p>
    <w:p w14:paraId="2D129493" w14:textId="07DFE5B4" w:rsidR="002C297B" w:rsidRDefault="002C297B" w:rsidP="002C297B">
      <w:pPr>
        <w:pStyle w:val="ListParagraph"/>
        <w:jc w:val="both"/>
        <w:rPr>
          <w:rFonts w:cs="Arial"/>
          <w:bCs/>
          <w:iCs/>
          <w:sz w:val="22"/>
          <w:szCs w:val="22"/>
        </w:rPr>
      </w:pPr>
    </w:p>
    <w:p w14:paraId="5D54FCC2" w14:textId="44326BDD" w:rsidR="002C297B" w:rsidRDefault="002C297B" w:rsidP="00665411">
      <w:pPr>
        <w:pStyle w:val="ListParagraph"/>
        <w:numPr>
          <w:ilvl w:val="0"/>
          <w:numId w:val="11"/>
        </w:numPr>
        <w:jc w:val="both"/>
        <w:rPr>
          <w:rFonts w:cs="Arial"/>
          <w:bCs/>
          <w:iCs/>
          <w:sz w:val="22"/>
          <w:szCs w:val="22"/>
        </w:rPr>
      </w:pPr>
      <w:r>
        <w:rPr>
          <w:rFonts w:cs="Arial"/>
          <w:bCs/>
          <w:iCs/>
          <w:sz w:val="22"/>
          <w:szCs w:val="22"/>
        </w:rPr>
        <w:t xml:space="preserve">The proposed development will not have any significant impacts on adjoining properties as there will be no additional effect on solar access to the proposed development, adjoining development or upon the public domain. </w:t>
      </w:r>
    </w:p>
    <w:p w14:paraId="6937C0A1" w14:textId="77777777" w:rsidR="002C297B" w:rsidRPr="002C297B" w:rsidRDefault="002C297B" w:rsidP="002C297B">
      <w:pPr>
        <w:pStyle w:val="ListParagraph"/>
        <w:rPr>
          <w:rFonts w:cs="Arial"/>
          <w:bCs/>
          <w:iCs/>
          <w:sz w:val="22"/>
          <w:szCs w:val="22"/>
        </w:rPr>
      </w:pPr>
    </w:p>
    <w:p w14:paraId="5D60E4D6" w14:textId="77667068" w:rsidR="002C297B" w:rsidRPr="00583BFE" w:rsidRDefault="002C297B" w:rsidP="00665411">
      <w:pPr>
        <w:pStyle w:val="ListParagraph"/>
        <w:numPr>
          <w:ilvl w:val="0"/>
          <w:numId w:val="11"/>
        </w:numPr>
        <w:jc w:val="both"/>
        <w:rPr>
          <w:rFonts w:cs="Arial"/>
          <w:bCs/>
          <w:iCs/>
          <w:sz w:val="22"/>
          <w:szCs w:val="22"/>
        </w:rPr>
      </w:pPr>
      <w:r>
        <w:rPr>
          <w:rFonts w:cs="Arial"/>
          <w:bCs/>
          <w:iCs/>
          <w:sz w:val="22"/>
          <w:szCs w:val="22"/>
        </w:rPr>
        <w:t xml:space="preserve">The proposed contravention does not result in excessive built form or dwelling height. </w:t>
      </w:r>
    </w:p>
    <w:p w14:paraId="71CC5366" w14:textId="77777777" w:rsidR="00AC068F" w:rsidRDefault="00AC068F">
      <w:pPr>
        <w:jc w:val="both"/>
        <w:rPr>
          <w:rFonts w:cs="Arial"/>
          <w:b/>
          <w:i/>
          <w:sz w:val="22"/>
          <w:szCs w:val="22"/>
        </w:rPr>
      </w:pPr>
    </w:p>
    <w:p w14:paraId="32745E41" w14:textId="64DCBAED" w:rsidR="00016D33" w:rsidRDefault="00016D33">
      <w:pPr>
        <w:jc w:val="both"/>
        <w:rPr>
          <w:rFonts w:cs="Arial"/>
          <w:bCs/>
          <w:iCs/>
          <w:sz w:val="22"/>
          <w:szCs w:val="22"/>
        </w:rPr>
      </w:pPr>
      <w:r>
        <w:rPr>
          <w:rFonts w:cs="Arial"/>
          <w:bCs/>
          <w:iCs/>
          <w:sz w:val="22"/>
          <w:szCs w:val="22"/>
        </w:rPr>
        <w:t>It is noted that the Panel may assume the concurrent of the Secretary.</w:t>
      </w:r>
    </w:p>
    <w:p w14:paraId="02FBF569" w14:textId="1702726C" w:rsidR="00016D33" w:rsidRDefault="00016D33">
      <w:pPr>
        <w:jc w:val="both"/>
        <w:rPr>
          <w:rFonts w:cs="Arial"/>
          <w:bCs/>
          <w:iCs/>
          <w:sz w:val="22"/>
          <w:szCs w:val="22"/>
        </w:rPr>
      </w:pPr>
    </w:p>
    <w:p w14:paraId="53EC5255" w14:textId="0F79D7DB" w:rsidR="00016D33" w:rsidRPr="00016D33" w:rsidRDefault="00016D33">
      <w:pPr>
        <w:jc w:val="both"/>
        <w:rPr>
          <w:rFonts w:cs="Arial"/>
          <w:bCs/>
          <w:iCs/>
          <w:sz w:val="22"/>
          <w:szCs w:val="22"/>
        </w:rPr>
      </w:pPr>
      <w:r>
        <w:rPr>
          <w:rFonts w:cs="Arial"/>
          <w:bCs/>
          <w:iCs/>
          <w:sz w:val="22"/>
          <w:szCs w:val="22"/>
        </w:rPr>
        <w:t>Consequently, it is recommended that the Panel support this proposed contravention to CLEP 2010.</w:t>
      </w:r>
    </w:p>
    <w:p w14:paraId="71B6B875" w14:textId="77777777" w:rsidR="00016D33" w:rsidRDefault="00016D33">
      <w:pPr>
        <w:jc w:val="both"/>
        <w:rPr>
          <w:rFonts w:cs="Arial"/>
          <w:b/>
          <w:i/>
          <w:sz w:val="22"/>
          <w:szCs w:val="22"/>
        </w:rPr>
      </w:pPr>
    </w:p>
    <w:p w14:paraId="58334F75" w14:textId="77777777" w:rsidR="00B06B78" w:rsidRDefault="00B06B78" w:rsidP="0025756F">
      <w:pPr>
        <w:jc w:val="both"/>
        <w:rPr>
          <w:rFonts w:cs="Arial"/>
          <w:b/>
          <w:i/>
          <w:sz w:val="22"/>
          <w:szCs w:val="22"/>
        </w:rPr>
      </w:pPr>
      <w:r>
        <w:rPr>
          <w:rFonts w:cs="Arial"/>
          <w:b/>
          <w:i/>
          <w:sz w:val="22"/>
          <w:szCs w:val="22"/>
        </w:rPr>
        <w:t>(</w:t>
      </w:r>
      <w:r w:rsidR="005378C4">
        <w:rPr>
          <w:rFonts w:cs="Arial"/>
          <w:b/>
          <w:i/>
          <w:sz w:val="22"/>
          <w:szCs w:val="22"/>
        </w:rPr>
        <w:t>a)(iii)</w:t>
      </w:r>
      <w:r w:rsidR="005378C4">
        <w:rPr>
          <w:rFonts w:cs="Arial"/>
          <w:b/>
          <w:i/>
          <w:sz w:val="22"/>
          <w:szCs w:val="22"/>
        </w:rPr>
        <w:tab/>
        <w:t>the provisions of any development control p</w:t>
      </w:r>
      <w:r w:rsidRPr="008E7715">
        <w:rPr>
          <w:rFonts w:cs="Arial"/>
          <w:b/>
          <w:i/>
          <w:sz w:val="22"/>
          <w:szCs w:val="22"/>
        </w:rPr>
        <w:t>lan</w:t>
      </w:r>
    </w:p>
    <w:p w14:paraId="437C2155" w14:textId="77777777" w:rsidR="00B06B78" w:rsidRDefault="00B06B78" w:rsidP="0025756F">
      <w:pPr>
        <w:jc w:val="both"/>
        <w:rPr>
          <w:rFonts w:cs="Arial"/>
          <w:color w:val="000000"/>
          <w:sz w:val="22"/>
          <w:szCs w:val="22"/>
        </w:rPr>
      </w:pPr>
    </w:p>
    <w:p w14:paraId="10A22882" w14:textId="77777777" w:rsidR="00DD088C" w:rsidRPr="00915CF1" w:rsidRDefault="00DD088C" w:rsidP="00DD088C">
      <w:pPr>
        <w:jc w:val="both"/>
        <w:rPr>
          <w:sz w:val="22"/>
          <w:szCs w:val="22"/>
          <w:u w:val="single"/>
        </w:rPr>
      </w:pPr>
      <w:r w:rsidRPr="00915CF1">
        <w:rPr>
          <w:sz w:val="22"/>
          <w:szCs w:val="22"/>
          <w:u w:val="single"/>
        </w:rPr>
        <w:t>Camden Development Control Plan 201</w:t>
      </w:r>
      <w:r w:rsidR="00692BE5">
        <w:rPr>
          <w:sz w:val="22"/>
          <w:szCs w:val="22"/>
          <w:u w:val="single"/>
        </w:rPr>
        <w:t>1</w:t>
      </w:r>
      <w:r w:rsidRPr="00915CF1">
        <w:rPr>
          <w:sz w:val="22"/>
          <w:szCs w:val="22"/>
          <w:u w:val="single"/>
        </w:rPr>
        <w:t xml:space="preserve"> (Camden DCP)</w:t>
      </w:r>
    </w:p>
    <w:p w14:paraId="37F8B68E" w14:textId="77777777" w:rsidR="00DD088C" w:rsidRDefault="00DD088C" w:rsidP="00DD088C">
      <w:pPr>
        <w:jc w:val="both"/>
        <w:rPr>
          <w:rFonts w:cs="Arial"/>
          <w:sz w:val="22"/>
          <w:szCs w:val="22"/>
        </w:rPr>
      </w:pPr>
    </w:p>
    <w:p w14:paraId="5B802952" w14:textId="77777777" w:rsidR="00FB156C" w:rsidRPr="00FB156C" w:rsidRDefault="00FB156C" w:rsidP="00DD088C">
      <w:pPr>
        <w:jc w:val="both"/>
        <w:rPr>
          <w:i/>
          <w:sz w:val="22"/>
          <w:szCs w:val="22"/>
          <w:lang w:val="en-AU"/>
        </w:rPr>
      </w:pPr>
      <w:r w:rsidRPr="00DB1FBF">
        <w:rPr>
          <w:i/>
          <w:sz w:val="22"/>
          <w:szCs w:val="22"/>
          <w:lang w:val="en-AU"/>
        </w:rPr>
        <w:t>Planning Controls</w:t>
      </w:r>
    </w:p>
    <w:p w14:paraId="5EBE106B" w14:textId="77777777" w:rsidR="00FB156C" w:rsidRPr="00915CF1" w:rsidRDefault="00FB156C" w:rsidP="00DD088C">
      <w:pPr>
        <w:jc w:val="both"/>
        <w:rPr>
          <w:rFonts w:cs="Arial"/>
          <w:sz w:val="22"/>
          <w:szCs w:val="22"/>
        </w:rPr>
      </w:pPr>
    </w:p>
    <w:p w14:paraId="672234E9" w14:textId="1426DCF4" w:rsidR="000D49C5" w:rsidRPr="00963E8C" w:rsidRDefault="00DD088C" w:rsidP="00DD088C">
      <w:pPr>
        <w:jc w:val="both"/>
        <w:rPr>
          <w:sz w:val="22"/>
          <w:szCs w:val="22"/>
        </w:rPr>
      </w:pPr>
      <w:r w:rsidRPr="00915CF1">
        <w:rPr>
          <w:sz w:val="22"/>
          <w:szCs w:val="22"/>
        </w:rPr>
        <w:t>An assessment table in which the development is considered against the Camden DCP is provided as an attachment to this report</w:t>
      </w:r>
      <w:r w:rsidR="00963E8C">
        <w:rPr>
          <w:sz w:val="22"/>
          <w:szCs w:val="22"/>
        </w:rPr>
        <w:t xml:space="preserve"> and any proposed variation are further addressed below:</w:t>
      </w:r>
    </w:p>
    <w:p w14:paraId="0F933895" w14:textId="10EC6B87" w:rsidR="0026667B" w:rsidRDefault="00963E8C" w:rsidP="00412117">
      <w:pPr>
        <w:rPr>
          <w:rFonts w:cs="Arial"/>
          <w:sz w:val="22"/>
          <w:szCs w:val="22"/>
        </w:rPr>
      </w:pPr>
      <w:r>
        <w:rPr>
          <w:rFonts w:cs="Arial"/>
          <w:sz w:val="22"/>
          <w:szCs w:val="22"/>
        </w:rPr>
        <w:br w:type="page"/>
      </w:r>
    </w:p>
    <w:p w14:paraId="189E9B49" w14:textId="764ADA8C" w:rsidR="000211EC" w:rsidRPr="000211EC" w:rsidRDefault="00963E8C" w:rsidP="000211EC">
      <w:pPr>
        <w:jc w:val="both"/>
        <w:rPr>
          <w:rFonts w:cs="Arial"/>
          <w:sz w:val="22"/>
          <w:szCs w:val="22"/>
          <w:u w:val="single"/>
        </w:rPr>
      </w:pPr>
      <w:r>
        <w:rPr>
          <w:rFonts w:cs="Arial"/>
          <w:sz w:val="22"/>
          <w:szCs w:val="22"/>
          <w:u w:val="single"/>
        </w:rPr>
        <w:lastRenderedPageBreak/>
        <w:t>D</w:t>
      </w:r>
      <w:r w:rsidR="000211EC" w:rsidRPr="000211EC">
        <w:rPr>
          <w:rFonts w:cs="Arial"/>
          <w:sz w:val="22"/>
          <w:szCs w:val="22"/>
          <w:u w:val="single"/>
        </w:rPr>
        <w:t>welling Lots - Front Setbacks</w:t>
      </w:r>
    </w:p>
    <w:p w14:paraId="17B7F911" w14:textId="77777777" w:rsidR="000211EC" w:rsidRPr="000211EC" w:rsidRDefault="000211EC" w:rsidP="000211EC">
      <w:pPr>
        <w:jc w:val="both"/>
        <w:rPr>
          <w:rFonts w:cs="Arial"/>
          <w:sz w:val="22"/>
          <w:szCs w:val="22"/>
        </w:rPr>
      </w:pPr>
    </w:p>
    <w:p w14:paraId="07DAC7D6" w14:textId="7F6A18B2" w:rsidR="000211EC" w:rsidRPr="000211EC" w:rsidRDefault="000211EC" w:rsidP="000211EC">
      <w:pPr>
        <w:jc w:val="both"/>
        <w:rPr>
          <w:rFonts w:cs="Arial"/>
          <w:sz w:val="22"/>
          <w:szCs w:val="22"/>
        </w:rPr>
      </w:pPr>
      <w:r w:rsidRPr="000211EC">
        <w:rPr>
          <w:rFonts w:cs="Arial"/>
          <w:sz w:val="22"/>
          <w:szCs w:val="22"/>
        </w:rPr>
        <w:t>The applicant proposes a variation to front setbacks to two lots (28 and 31), proposing setbacks of 2m</w:t>
      </w:r>
      <w:r w:rsidR="00BE428D">
        <w:rPr>
          <w:rFonts w:cs="Arial"/>
          <w:sz w:val="22"/>
          <w:szCs w:val="22"/>
        </w:rPr>
        <w:t xml:space="preserve"> (at the closest point)</w:t>
      </w:r>
      <w:r w:rsidRPr="000211EC">
        <w:rPr>
          <w:rFonts w:cs="Arial"/>
          <w:sz w:val="22"/>
          <w:szCs w:val="22"/>
        </w:rPr>
        <w:t xml:space="preserve"> to Lane 02, in lieu of the minimum requirement of 4.5m.</w:t>
      </w:r>
    </w:p>
    <w:p w14:paraId="6F311B3B" w14:textId="77777777" w:rsidR="000211EC" w:rsidRDefault="000211EC" w:rsidP="000211EC">
      <w:pPr>
        <w:jc w:val="both"/>
        <w:rPr>
          <w:rFonts w:cs="Arial"/>
          <w:b/>
          <w:bCs/>
          <w:sz w:val="22"/>
          <w:szCs w:val="22"/>
        </w:rPr>
      </w:pPr>
    </w:p>
    <w:p w14:paraId="39CB3A5F" w14:textId="1B96EB2E" w:rsidR="000211EC" w:rsidRDefault="000211EC" w:rsidP="000211EC">
      <w:pPr>
        <w:jc w:val="both"/>
        <w:rPr>
          <w:rFonts w:cs="Arial"/>
          <w:color w:val="000000"/>
          <w:sz w:val="22"/>
          <w:szCs w:val="22"/>
        </w:rPr>
      </w:pPr>
      <w:r>
        <w:rPr>
          <w:rFonts w:cs="Arial"/>
          <w:color w:val="000000"/>
          <w:sz w:val="22"/>
          <w:szCs w:val="22"/>
        </w:rPr>
        <w:t>The applicant has provided the following reasons in support of the proposed variation:</w:t>
      </w:r>
    </w:p>
    <w:p w14:paraId="07C8F3F8" w14:textId="434423AC" w:rsidR="008A2AF3" w:rsidRDefault="008A2AF3" w:rsidP="00963E8C">
      <w:pPr>
        <w:ind w:left="567"/>
        <w:jc w:val="both"/>
        <w:rPr>
          <w:rFonts w:cs="Arial"/>
          <w:color w:val="000000"/>
          <w:sz w:val="22"/>
          <w:szCs w:val="22"/>
        </w:rPr>
      </w:pPr>
    </w:p>
    <w:p w14:paraId="28194844" w14:textId="7D5EB652" w:rsidR="008A2AF3" w:rsidRDefault="008A2AF3" w:rsidP="00963E8C">
      <w:pPr>
        <w:ind w:left="567"/>
        <w:jc w:val="both"/>
        <w:rPr>
          <w:rFonts w:cs="Arial"/>
          <w:i/>
          <w:iCs/>
          <w:color w:val="000000"/>
          <w:sz w:val="22"/>
          <w:szCs w:val="22"/>
        </w:rPr>
      </w:pPr>
      <w:r>
        <w:rPr>
          <w:rFonts w:cs="Arial"/>
          <w:i/>
          <w:iCs/>
          <w:color w:val="000000"/>
          <w:sz w:val="22"/>
          <w:szCs w:val="22"/>
        </w:rPr>
        <w:t xml:space="preserve">The variation proposed on lots 28 and 31 is created where the garage encroaches into the 4.5m setback. This is considered reasonable given that this encroachment occurs on a laneway and that garage setbacks will generally align with rear garages of adjoining lots. </w:t>
      </w:r>
    </w:p>
    <w:p w14:paraId="4E4F1285" w14:textId="4A8649B0" w:rsidR="008A2AF3" w:rsidRDefault="008A2AF3" w:rsidP="00963E8C">
      <w:pPr>
        <w:ind w:left="567"/>
        <w:jc w:val="both"/>
        <w:rPr>
          <w:rFonts w:cs="Arial"/>
          <w:i/>
          <w:iCs/>
          <w:color w:val="000000"/>
          <w:sz w:val="22"/>
          <w:szCs w:val="22"/>
        </w:rPr>
      </w:pPr>
    </w:p>
    <w:p w14:paraId="1CC5C8D2" w14:textId="7FDDDD54" w:rsidR="008A2AF3" w:rsidRDefault="008A2AF3" w:rsidP="00963E8C">
      <w:pPr>
        <w:ind w:left="567"/>
        <w:jc w:val="both"/>
        <w:rPr>
          <w:rFonts w:cs="Arial"/>
          <w:i/>
          <w:iCs/>
          <w:color w:val="000000"/>
          <w:sz w:val="22"/>
          <w:szCs w:val="22"/>
        </w:rPr>
      </w:pPr>
      <w:r>
        <w:rPr>
          <w:rFonts w:cs="Arial"/>
          <w:i/>
          <w:iCs/>
          <w:color w:val="000000"/>
          <w:sz w:val="22"/>
          <w:szCs w:val="22"/>
        </w:rPr>
        <w:t xml:space="preserve">The proposed arrangement of dwellings on lots 28 and 40 will allow for vehicular access, including garages to be contained to Lane 02, while the secondary street (Road 04) </w:t>
      </w:r>
      <w:r w:rsidRPr="00FE4208">
        <w:rPr>
          <w:rFonts w:cs="Arial"/>
          <w:i/>
          <w:iCs/>
          <w:color w:val="000000"/>
          <w:sz w:val="22"/>
          <w:szCs w:val="22"/>
        </w:rPr>
        <w:t>will pre</w:t>
      </w:r>
      <w:r w:rsidR="00FE4208" w:rsidRPr="00FE4208">
        <w:rPr>
          <w:rFonts w:cs="Arial"/>
          <w:i/>
          <w:iCs/>
          <w:color w:val="000000"/>
          <w:sz w:val="22"/>
          <w:szCs w:val="22"/>
        </w:rPr>
        <w:t>s</w:t>
      </w:r>
      <w:r w:rsidRPr="00FE4208">
        <w:rPr>
          <w:rFonts w:cs="Arial"/>
          <w:i/>
          <w:iCs/>
          <w:color w:val="000000"/>
          <w:sz w:val="22"/>
          <w:szCs w:val="22"/>
        </w:rPr>
        <w:t>ent as the dwelling frontage.</w:t>
      </w:r>
      <w:r>
        <w:rPr>
          <w:rFonts w:cs="Arial"/>
          <w:i/>
          <w:iCs/>
          <w:color w:val="000000"/>
          <w:sz w:val="22"/>
          <w:szCs w:val="22"/>
        </w:rPr>
        <w:t xml:space="preserve"> This is a deliberate design response to ensure that the structure of Lane 02, including proposed setbacks of garages at lots 28 and 31, are consistent with lots 29-30 and lots 33-39. </w:t>
      </w:r>
    </w:p>
    <w:p w14:paraId="23358533" w14:textId="5743C7A6" w:rsidR="008A2AF3" w:rsidRDefault="008A2AF3" w:rsidP="00963E8C">
      <w:pPr>
        <w:ind w:left="567"/>
        <w:jc w:val="both"/>
        <w:rPr>
          <w:rFonts w:cs="Arial"/>
          <w:i/>
          <w:iCs/>
          <w:color w:val="000000"/>
          <w:sz w:val="22"/>
          <w:szCs w:val="22"/>
        </w:rPr>
      </w:pPr>
    </w:p>
    <w:p w14:paraId="5E4F0824" w14:textId="24D201F3" w:rsidR="008A2AF3" w:rsidRDefault="008A2AF3" w:rsidP="00963E8C">
      <w:pPr>
        <w:ind w:left="567"/>
        <w:jc w:val="both"/>
        <w:rPr>
          <w:rFonts w:cs="Arial"/>
          <w:i/>
          <w:iCs/>
          <w:color w:val="000000"/>
          <w:sz w:val="22"/>
          <w:szCs w:val="22"/>
        </w:rPr>
      </w:pPr>
      <w:r>
        <w:rPr>
          <w:rFonts w:cs="Arial"/>
          <w:i/>
          <w:iCs/>
          <w:color w:val="000000"/>
          <w:sz w:val="22"/>
          <w:szCs w:val="22"/>
        </w:rPr>
        <w:t>Furthermore, the arrangement of dwellings on Lots 28 and 31, including variation to the front setback will ensure:</w:t>
      </w:r>
    </w:p>
    <w:p w14:paraId="27A17F8D" w14:textId="79A70781" w:rsidR="008A2AF3" w:rsidRDefault="008A2AF3" w:rsidP="00963E8C">
      <w:pPr>
        <w:ind w:left="567"/>
        <w:jc w:val="both"/>
        <w:rPr>
          <w:rFonts w:cs="Arial"/>
          <w:i/>
          <w:iCs/>
          <w:color w:val="000000"/>
          <w:sz w:val="22"/>
          <w:szCs w:val="22"/>
        </w:rPr>
      </w:pPr>
    </w:p>
    <w:p w14:paraId="17D7E46A" w14:textId="7FCD6C7E" w:rsidR="008A2AF3" w:rsidRDefault="008A2AF3" w:rsidP="00963E8C">
      <w:pPr>
        <w:pStyle w:val="ListParagraph"/>
        <w:numPr>
          <w:ilvl w:val="0"/>
          <w:numId w:val="4"/>
        </w:numPr>
        <w:ind w:left="993" w:hanging="426"/>
        <w:jc w:val="both"/>
        <w:rPr>
          <w:rFonts w:cs="Arial"/>
          <w:i/>
          <w:iCs/>
          <w:color w:val="000000"/>
          <w:sz w:val="22"/>
          <w:szCs w:val="22"/>
        </w:rPr>
      </w:pPr>
      <w:r>
        <w:rPr>
          <w:rFonts w:cs="Arial"/>
          <w:i/>
          <w:iCs/>
          <w:color w:val="000000"/>
          <w:sz w:val="22"/>
          <w:szCs w:val="22"/>
        </w:rPr>
        <w:t>Areas of POS are maximized to the north;</w:t>
      </w:r>
    </w:p>
    <w:p w14:paraId="06C80F72" w14:textId="3C5C1A3F" w:rsidR="008A2AF3" w:rsidRDefault="008A2AF3" w:rsidP="00963E8C">
      <w:pPr>
        <w:pStyle w:val="ListParagraph"/>
        <w:numPr>
          <w:ilvl w:val="0"/>
          <w:numId w:val="4"/>
        </w:numPr>
        <w:ind w:left="993" w:hanging="426"/>
        <w:jc w:val="both"/>
        <w:rPr>
          <w:rFonts w:cs="Arial"/>
          <w:i/>
          <w:iCs/>
          <w:color w:val="000000"/>
          <w:sz w:val="22"/>
          <w:szCs w:val="22"/>
        </w:rPr>
      </w:pPr>
      <w:r>
        <w:rPr>
          <w:rFonts w:cs="Arial"/>
          <w:i/>
          <w:iCs/>
          <w:color w:val="000000"/>
          <w:sz w:val="22"/>
          <w:szCs w:val="22"/>
        </w:rPr>
        <w:t>Encroachments are compatible with adjoining development along Lane 02 and assist to reinforce the road hierarchy and associated streetscape they reside within:</w:t>
      </w:r>
    </w:p>
    <w:p w14:paraId="3467AB58" w14:textId="01A5D726" w:rsidR="008A2AF3" w:rsidRDefault="00CE1EE3" w:rsidP="00963E8C">
      <w:pPr>
        <w:pStyle w:val="ListParagraph"/>
        <w:numPr>
          <w:ilvl w:val="0"/>
          <w:numId w:val="4"/>
        </w:numPr>
        <w:ind w:left="993" w:hanging="426"/>
        <w:jc w:val="both"/>
        <w:rPr>
          <w:rFonts w:cs="Arial"/>
          <w:i/>
          <w:iCs/>
          <w:color w:val="000000"/>
          <w:sz w:val="22"/>
          <w:szCs w:val="22"/>
        </w:rPr>
      </w:pPr>
      <w:r>
        <w:rPr>
          <w:rFonts w:cs="Arial"/>
          <w:i/>
          <w:iCs/>
          <w:color w:val="000000"/>
          <w:sz w:val="22"/>
          <w:szCs w:val="22"/>
        </w:rPr>
        <w:t>Visual relief and ‘breathing space’ between buildings within the streetscape is achieved and that street planting and landscaping within the verge is not prohibited; and</w:t>
      </w:r>
    </w:p>
    <w:p w14:paraId="523B82FA" w14:textId="072DA6A5" w:rsidR="00CE1EE3" w:rsidRPr="008A2AF3" w:rsidRDefault="00CE1EE3" w:rsidP="00963E8C">
      <w:pPr>
        <w:pStyle w:val="ListParagraph"/>
        <w:numPr>
          <w:ilvl w:val="0"/>
          <w:numId w:val="4"/>
        </w:numPr>
        <w:ind w:left="993" w:hanging="426"/>
        <w:jc w:val="both"/>
        <w:rPr>
          <w:rFonts w:cs="Arial"/>
          <w:i/>
          <w:iCs/>
          <w:color w:val="000000"/>
          <w:sz w:val="22"/>
          <w:szCs w:val="22"/>
        </w:rPr>
      </w:pPr>
      <w:r>
        <w:rPr>
          <w:rFonts w:cs="Arial"/>
          <w:i/>
          <w:iCs/>
          <w:color w:val="000000"/>
          <w:sz w:val="22"/>
          <w:szCs w:val="22"/>
        </w:rPr>
        <w:t>Pedestrian and vehicular sightlines are not obstructed.</w:t>
      </w:r>
    </w:p>
    <w:p w14:paraId="135E589B" w14:textId="77777777" w:rsidR="000211EC" w:rsidRDefault="000211EC" w:rsidP="00DD088C">
      <w:pPr>
        <w:jc w:val="both"/>
        <w:rPr>
          <w:rFonts w:cs="Arial"/>
          <w:sz w:val="22"/>
          <w:szCs w:val="22"/>
        </w:rPr>
      </w:pPr>
    </w:p>
    <w:p w14:paraId="1C49F7F9" w14:textId="77B0F7D2" w:rsidR="00CE1EE3" w:rsidRPr="00D75208" w:rsidRDefault="00CE1EE3" w:rsidP="00DD088C">
      <w:pPr>
        <w:jc w:val="both"/>
        <w:rPr>
          <w:rFonts w:cs="Arial"/>
          <w:caps/>
          <w:sz w:val="22"/>
          <w:szCs w:val="22"/>
        </w:rPr>
      </w:pPr>
      <w:r>
        <w:rPr>
          <w:rFonts w:cs="Arial"/>
          <w:sz w:val="22"/>
          <w:szCs w:val="22"/>
        </w:rPr>
        <w:t xml:space="preserve">Due to the location of a landscaped reserve adjoining the curvature of Road 04 to the north of lots 28 and 31, it is considered that </w:t>
      </w:r>
      <w:r w:rsidR="00BE428D">
        <w:rPr>
          <w:rFonts w:cs="Arial"/>
          <w:sz w:val="22"/>
          <w:szCs w:val="22"/>
        </w:rPr>
        <w:t xml:space="preserve">the frontage of </w:t>
      </w:r>
      <w:r>
        <w:rPr>
          <w:rFonts w:cs="Arial"/>
          <w:sz w:val="22"/>
          <w:szCs w:val="22"/>
        </w:rPr>
        <w:t>Lots 28 and 31</w:t>
      </w:r>
      <w:r w:rsidR="00BE428D">
        <w:rPr>
          <w:rFonts w:cs="Arial"/>
          <w:sz w:val="22"/>
          <w:szCs w:val="22"/>
        </w:rPr>
        <w:t xml:space="preserve"> is to the southern Lane 02, being the shortest frontage containing direct road access</w:t>
      </w:r>
      <w:r w:rsidR="00D75208">
        <w:rPr>
          <w:rFonts w:cs="Arial"/>
          <w:sz w:val="22"/>
          <w:szCs w:val="22"/>
        </w:rPr>
        <w:t xml:space="preserve">. A 2m setback is proposed to garage elements of both lots, with the remaining façade setback 3.5m from the laneway. The variation is considered acceptable in this instance as the development seeks to maintain a consistent building alignment within the laneway, which is predominately of detached garages setback 0.5m from the property boundary. A much larger or compliant setback of 4.5m would disrupt the harmony of the building alignment within the laneway. Lots 28 and 31 bookend each end of the laneway, providing sightlines </w:t>
      </w:r>
      <w:r w:rsidR="003B4E2D">
        <w:rPr>
          <w:rFonts w:cs="Arial"/>
          <w:sz w:val="22"/>
          <w:szCs w:val="22"/>
        </w:rPr>
        <w:t xml:space="preserve">to Road 04 </w:t>
      </w:r>
      <w:r w:rsidR="00D75208">
        <w:rPr>
          <w:rFonts w:cs="Arial"/>
          <w:sz w:val="22"/>
          <w:szCs w:val="22"/>
        </w:rPr>
        <w:t xml:space="preserve">and stepping the </w:t>
      </w:r>
      <w:r w:rsidR="003B4E2D">
        <w:rPr>
          <w:rFonts w:cs="Arial"/>
          <w:sz w:val="22"/>
          <w:szCs w:val="22"/>
        </w:rPr>
        <w:t>building form down to reduced setbacks</w:t>
      </w:r>
      <w:r w:rsidR="00A32C5E">
        <w:rPr>
          <w:rFonts w:cs="Arial"/>
          <w:sz w:val="22"/>
          <w:szCs w:val="22"/>
        </w:rPr>
        <w:t>, which laneways encourage via DCP controls.</w:t>
      </w:r>
    </w:p>
    <w:p w14:paraId="11F246DB" w14:textId="16ED24B7" w:rsidR="000211EC" w:rsidRDefault="000211EC">
      <w:pPr>
        <w:jc w:val="both"/>
        <w:rPr>
          <w:rFonts w:cs="Arial"/>
          <w:b/>
          <w:bCs/>
          <w:sz w:val="22"/>
          <w:szCs w:val="22"/>
        </w:rPr>
      </w:pPr>
    </w:p>
    <w:p w14:paraId="6C131F37" w14:textId="77777777" w:rsidR="000211EC" w:rsidRPr="00614795" w:rsidRDefault="000211EC" w:rsidP="000211EC">
      <w:pPr>
        <w:jc w:val="both"/>
        <w:rPr>
          <w:rFonts w:cs="Arial"/>
          <w:sz w:val="22"/>
          <w:szCs w:val="22"/>
          <w:u w:val="single"/>
          <w:vertAlign w:val="superscript"/>
        </w:rPr>
      </w:pPr>
      <w:r w:rsidRPr="00614795">
        <w:rPr>
          <w:rFonts w:cs="Arial"/>
          <w:sz w:val="22"/>
          <w:szCs w:val="22"/>
          <w:u w:val="single"/>
        </w:rPr>
        <w:t>Secondary Setbacks – Lots &gt;450m</w:t>
      </w:r>
      <w:r w:rsidRPr="00614795">
        <w:rPr>
          <w:rFonts w:cs="Arial"/>
          <w:sz w:val="22"/>
          <w:szCs w:val="22"/>
          <w:u w:val="single"/>
          <w:vertAlign w:val="superscript"/>
        </w:rPr>
        <w:t>2</w:t>
      </w:r>
    </w:p>
    <w:p w14:paraId="34A1660F" w14:textId="77777777" w:rsidR="000211EC" w:rsidRPr="00B601D2" w:rsidRDefault="000211EC" w:rsidP="000211EC">
      <w:pPr>
        <w:jc w:val="both"/>
        <w:rPr>
          <w:rFonts w:cs="Arial"/>
          <w:sz w:val="22"/>
          <w:szCs w:val="22"/>
        </w:rPr>
      </w:pPr>
    </w:p>
    <w:p w14:paraId="2ED528A3" w14:textId="0637E61D" w:rsidR="000211EC" w:rsidRPr="00B601D2" w:rsidRDefault="000211EC" w:rsidP="000211EC">
      <w:pPr>
        <w:jc w:val="both"/>
        <w:rPr>
          <w:rFonts w:cs="Arial"/>
          <w:sz w:val="22"/>
          <w:szCs w:val="22"/>
        </w:rPr>
      </w:pPr>
      <w:r w:rsidRPr="00B601D2">
        <w:rPr>
          <w:rFonts w:cs="Arial"/>
          <w:sz w:val="22"/>
          <w:szCs w:val="22"/>
        </w:rPr>
        <w:t>The applicant proposes a variation to the secondary setback for Lot 40, which proposes a secondary setback of 2.876m to Road 04, contrary to the minimum requirements of 3m.</w:t>
      </w:r>
    </w:p>
    <w:p w14:paraId="4284D13A" w14:textId="77777777" w:rsidR="000211EC" w:rsidRPr="00B601D2" w:rsidRDefault="000211EC" w:rsidP="000211EC">
      <w:pPr>
        <w:jc w:val="both"/>
        <w:rPr>
          <w:rFonts w:cs="Arial"/>
          <w:sz w:val="22"/>
          <w:szCs w:val="22"/>
        </w:rPr>
      </w:pPr>
    </w:p>
    <w:p w14:paraId="14B74CE8" w14:textId="77777777" w:rsidR="000211EC" w:rsidRPr="00B601D2" w:rsidRDefault="000211EC" w:rsidP="000211EC">
      <w:pPr>
        <w:jc w:val="both"/>
        <w:rPr>
          <w:rFonts w:cs="Arial"/>
          <w:color w:val="000000"/>
          <w:sz w:val="22"/>
          <w:szCs w:val="22"/>
        </w:rPr>
      </w:pPr>
      <w:r w:rsidRPr="00B601D2">
        <w:rPr>
          <w:rFonts w:cs="Arial"/>
          <w:color w:val="000000"/>
          <w:sz w:val="22"/>
          <w:szCs w:val="22"/>
        </w:rPr>
        <w:t>The applicant has provided the following reasons in support of the proposed variation:</w:t>
      </w:r>
    </w:p>
    <w:p w14:paraId="570E2092" w14:textId="77777777" w:rsidR="000211EC" w:rsidRPr="00B601D2" w:rsidRDefault="000211EC" w:rsidP="000211EC">
      <w:pPr>
        <w:jc w:val="both"/>
        <w:rPr>
          <w:rFonts w:cs="Arial"/>
          <w:sz w:val="22"/>
          <w:szCs w:val="22"/>
        </w:rPr>
      </w:pPr>
    </w:p>
    <w:p w14:paraId="54045508" w14:textId="77777777" w:rsidR="000211EC" w:rsidRPr="00244586" w:rsidRDefault="000211EC" w:rsidP="00963E8C">
      <w:pPr>
        <w:pStyle w:val="ListParagraph"/>
        <w:numPr>
          <w:ilvl w:val="0"/>
          <w:numId w:val="18"/>
        </w:numPr>
        <w:ind w:left="851" w:hanging="284"/>
        <w:jc w:val="both"/>
        <w:rPr>
          <w:rFonts w:cs="Arial"/>
          <w:i/>
          <w:iCs/>
          <w:sz w:val="22"/>
          <w:szCs w:val="22"/>
        </w:rPr>
      </w:pPr>
      <w:r w:rsidRPr="00244586">
        <w:rPr>
          <w:rFonts w:cs="Arial"/>
          <w:i/>
          <w:iCs/>
          <w:sz w:val="22"/>
          <w:szCs w:val="22"/>
        </w:rPr>
        <w:t xml:space="preserve">The encroachment occurring on Lot 40 is considered minor. A small portion of floor space will encroach, however due to the articulation of the dwelling </w:t>
      </w:r>
      <w:r w:rsidRPr="00244586">
        <w:rPr>
          <w:rFonts w:cs="Arial"/>
          <w:i/>
          <w:iCs/>
          <w:sz w:val="22"/>
          <w:szCs w:val="22"/>
        </w:rPr>
        <w:lastRenderedPageBreak/>
        <w:t>façade along this boundary, the point of encroachment will not dominate the street façade.</w:t>
      </w:r>
    </w:p>
    <w:p w14:paraId="453F057F" w14:textId="77777777" w:rsidR="000211EC" w:rsidRPr="00B601D2" w:rsidRDefault="000211EC" w:rsidP="000211EC">
      <w:pPr>
        <w:jc w:val="both"/>
        <w:rPr>
          <w:rFonts w:cs="Arial"/>
          <w:sz w:val="22"/>
          <w:szCs w:val="22"/>
        </w:rPr>
      </w:pPr>
    </w:p>
    <w:p w14:paraId="5811689B" w14:textId="5EC7ACBF" w:rsidR="000211EC" w:rsidRDefault="00A32C5E" w:rsidP="000211EC">
      <w:pPr>
        <w:jc w:val="both"/>
        <w:rPr>
          <w:rFonts w:cs="Arial"/>
          <w:b/>
          <w:bCs/>
          <w:sz w:val="22"/>
          <w:szCs w:val="22"/>
        </w:rPr>
      </w:pPr>
      <w:r>
        <w:rPr>
          <w:rFonts w:cs="Arial"/>
          <w:sz w:val="22"/>
          <w:szCs w:val="22"/>
        </w:rPr>
        <w:t>Council concurs with the applicant’s justification that th</w:t>
      </w:r>
      <w:r w:rsidR="000211EC" w:rsidRPr="00A32C5E">
        <w:rPr>
          <w:rFonts w:cs="Arial"/>
          <w:sz w:val="22"/>
          <w:szCs w:val="22"/>
        </w:rPr>
        <w:t xml:space="preserve">e proposed variation is limited to </w:t>
      </w:r>
      <w:r>
        <w:rPr>
          <w:rFonts w:cs="Arial"/>
          <w:sz w:val="22"/>
          <w:szCs w:val="22"/>
        </w:rPr>
        <w:t>a point encroachment only, with the remaining elements of the development significantly setback from the secondary frontage of Road 04. The stepping of the eastern façade towards the secondary frontage introduces articulation and visual interest to the streetscape, which is encouraged and desired in lieu of straight monotonous walls.</w:t>
      </w:r>
    </w:p>
    <w:p w14:paraId="5E9E3EFB" w14:textId="075991B2" w:rsidR="000211EC" w:rsidRDefault="000211EC">
      <w:pPr>
        <w:jc w:val="both"/>
        <w:rPr>
          <w:rFonts w:cs="Arial"/>
          <w:b/>
          <w:bCs/>
          <w:sz w:val="22"/>
          <w:szCs w:val="22"/>
        </w:rPr>
      </w:pPr>
    </w:p>
    <w:p w14:paraId="654AAC63" w14:textId="77777777" w:rsidR="00B601D2" w:rsidRDefault="00B601D2" w:rsidP="00B601D2">
      <w:pPr>
        <w:jc w:val="both"/>
        <w:rPr>
          <w:rFonts w:cs="Arial"/>
          <w:b/>
          <w:bCs/>
          <w:sz w:val="22"/>
          <w:szCs w:val="22"/>
        </w:rPr>
      </w:pPr>
      <w:r>
        <w:rPr>
          <w:rFonts w:cs="Arial"/>
          <w:sz w:val="22"/>
          <w:szCs w:val="22"/>
          <w:u w:val="single"/>
        </w:rPr>
        <w:t xml:space="preserve">RFBs </w:t>
      </w:r>
      <w:r w:rsidRPr="000211EC">
        <w:rPr>
          <w:rFonts w:cs="Arial"/>
          <w:sz w:val="22"/>
          <w:szCs w:val="22"/>
          <w:u w:val="single"/>
        </w:rPr>
        <w:t>- Secondary Setbacks</w:t>
      </w:r>
    </w:p>
    <w:p w14:paraId="7C4E120D" w14:textId="77777777" w:rsidR="00B601D2" w:rsidRDefault="00B601D2" w:rsidP="00B601D2">
      <w:pPr>
        <w:jc w:val="both"/>
        <w:rPr>
          <w:rFonts w:cs="Arial"/>
          <w:sz w:val="22"/>
          <w:szCs w:val="22"/>
        </w:rPr>
      </w:pPr>
    </w:p>
    <w:p w14:paraId="0DF0C294" w14:textId="16713411" w:rsidR="00B601D2" w:rsidRDefault="00B601D2" w:rsidP="00B601D2">
      <w:pPr>
        <w:jc w:val="both"/>
        <w:rPr>
          <w:rFonts w:cs="Arial"/>
          <w:b/>
          <w:bCs/>
          <w:sz w:val="22"/>
          <w:szCs w:val="22"/>
        </w:rPr>
      </w:pPr>
      <w:r>
        <w:rPr>
          <w:rFonts w:cs="Arial"/>
          <w:sz w:val="22"/>
          <w:szCs w:val="22"/>
        </w:rPr>
        <w:t xml:space="preserve">The applicant proposes a variation to </w:t>
      </w:r>
      <w:r w:rsidR="00A639F6">
        <w:rPr>
          <w:rFonts w:cs="Arial"/>
          <w:sz w:val="22"/>
          <w:szCs w:val="22"/>
        </w:rPr>
        <w:t xml:space="preserve">the </w:t>
      </w:r>
      <w:r>
        <w:rPr>
          <w:rFonts w:cs="Arial"/>
          <w:sz w:val="22"/>
          <w:szCs w:val="22"/>
        </w:rPr>
        <w:t xml:space="preserve">secondary setbacks </w:t>
      </w:r>
      <w:r w:rsidR="00A639F6">
        <w:rPr>
          <w:rFonts w:cs="Arial"/>
          <w:sz w:val="22"/>
          <w:szCs w:val="22"/>
        </w:rPr>
        <w:t>of</w:t>
      </w:r>
      <w:r>
        <w:rPr>
          <w:rFonts w:cs="Arial"/>
          <w:sz w:val="22"/>
          <w:szCs w:val="22"/>
        </w:rPr>
        <w:t xml:space="preserve"> </w:t>
      </w:r>
      <w:r w:rsidR="00A2042B">
        <w:rPr>
          <w:rFonts w:cs="Arial"/>
          <w:sz w:val="22"/>
          <w:szCs w:val="22"/>
        </w:rPr>
        <w:t>Lot 65 (South Apartment) 5.644m</w:t>
      </w:r>
      <w:r w:rsidR="00A639F6">
        <w:rPr>
          <w:rFonts w:cs="Arial"/>
          <w:sz w:val="22"/>
          <w:szCs w:val="22"/>
        </w:rPr>
        <w:t xml:space="preserve"> </w:t>
      </w:r>
      <w:r>
        <w:rPr>
          <w:rFonts w:cs="Arial"/>
          <w:sz w:val="22"/>
          <w:szCs w:val="22"/>
        </w:rPr>
        <w:t>and Lot 71 (West Apartment) 5.2m, in lieu of the minimum requirement of 6m.</w:t>
      </w:r>
    </w:p>
    <w:p w14:paraId="0CACB3F2" w14:textId="77777777" w:rsidR="00963E8C" w:rsidRDefault="00963E8C" w:rsidP="00B601D2">
      <w:pPr>
        <w:jc w:val="both"/>
        <w:rPr>
          <w:rFonts w:cs="Arial"/>
          <w:color w:val="000000"/>
          <w:sz w:val="22"/>
          <w:szCs w:val="22"/>
        </w:rPr>
      </w:pPr>
    </w:p>
    <w:p w14:paraId="51B28DC4" w14:textId="2D4A0BA0" w:rsidR="00B601D2" w:rsidRDefault="00B601D2" w:rsidP="00B601D2">
      <w:pPr>
        <w:jc w:val="both"/>
        <w:rPr>
          <w:rFonts w:cs="Arial"/>
          <w:color w:val="000000"/>
          <w:sz w:val="22"/>
          <w:szCs w:val="22"/>
        </w:rPr>
      </w:pPr>
      <w:r>
        <w:rPr>
          <w:rFonts w:cs="Arial"/>
          <w:color w:val="000000"/>
          <w:sz w:val="22"/>
          <w:szCs w:val="22"/>
        </w:rPr>
        <w:t>The applicant has provided the following reasons in support of the proposed variation:</w:t>
      </w:r>
    </w:p>
    <w:p w14:paraId="49F56D8C" w14:textId="77777777" w:rsidR="00B601D2" w:rsidRDefault="00B601D2" w:rsidP="00B601D2">
      <w:pPr>
        <w:jc w:val="both"/>
        <w:rPr>
          <w:rFonts w:cs="Arial"/>
          <w:b/>
          <w:bCs/>
          <w:sz w:val="22"/>
          <w:szCs w:val="22"/>
        </w:rPr>
      </w:pPr>
    </w:p>
    <w:p w14:paraId="6778696D" w14:textId="4ACF35DE" w:rsidR="00B601D2" w:rsidRPr="00614795" w:rsidRDefault="00614795" w:rsidP="00963E8C">
      <w:pPr>
        <w:pStyle w:val="ListParagraph"/>
        <w:numPr>
          <w:ilvl w:val="0"/>
          <w:numId w:val="24"/>
        </w:numPr>
        <w:ind w:left="851" w:hanging="284"/>
        <w:jc w:val="both"/>
        <w:rPr>
          <w:rFonts w:cs="Arial"/>
          <w:sz w:val="22"/>
          <w:szCs w:val="22"/>
        </w:rPr>
      </w:pPr>
      <w:r>
        <w:rPr>
          <w:rFonts w:cs="Arial"/>
          <w:i/>
          <w:iCs/>
          <w:sz w:val="22"/>
          <w:szCs w:val="22"/>
        </w:rPr>
        <w:t>RFB South and RFB West have minor non-compliances with the 6m setback. These encroachments are considered minor as they relate to portions of balconies and are in locations that will not adversely impact upon the future amenity of surrounding dwellings with respect to overshadowing, privacy or visual impacts. Further, the encroachments into the setback for RFB South will be balanced by the landscaped setback associated with the approved entrance road (DA/2010/967/2).</w:t>
      </w:r>
    </w:p>
    <w:p w14:paraId="11716513" w14:textId="77777777" w:rsidR="00B601D2" w:rsidRDefault="00B601D2" w:rsidP="00B601D2">
      <w:pPr>
        <w:jc w:val="both"/>
        <w:rPr>
          <w:rFonts w:cs="Arial"/>
          <w:b/>
          <w:bCs/>
          <w:sz w:val="22"/>
          <w:szCs w:val="22"/>
        </w:rPr>
      </w:pPr>
    </w:p>
    <w:p w14:paraId="1FBD363D" w14:textId="5C0E257A" w:rsidR="00A5139A" w:rsidRPr="00A5139A" w:rsidRDefault="00A5139A" w:rsidP="00B601D2">
      <w:pPr>
        <w:jc w:val="both"/>
        <w:rPr>
          <w:rFonts w:cs="Arial"/>
          <w:iCs/>
          <w:color w:val="000000"/>
          <w:sz w:val="22"/>
          <w:szCs w:val="22"/>
        </w:rPr>
      </w:pPr>
      <w:r>
        <w:rPr>
          <w:rFonts w:cs="Arial"/>
          <w:iCs/>
          <w:color w:val="000000"/>
          <w:sz w:val="22"/>
          <w:szCs w:val="22"/>
        </w:rPr>
        <w:t xml:space="preserve">The proposed breaches to the secondary frontages are considered minor and are limited to point encroachments only, with significant setbacks for the remaining façade. The breaches to the secondary frontages allow each development to introduce articulation and depth to the faced to create visual interest in the streetscape. Accordingly, the minor breaches are not considered detrimental and do not result in amenity impacts such as loss of privacy or overshadowing upon proposed </w:t>
      </w:r>
      <w:proofErr w:type="spellStart"/>
      <w:r>
        <w:rPr>
          <w:rFonts w:cs="Arial"/>
          <w:iCs/>
          <w:color w:val="000000"/>
          <w:sz w:val="22"/>
          <w:szCs w:val="22"/>
        </w:rPr>
        <w:t>neighbouring</w:t>
      </w:r>
      <w:proofErr w:type="spellEnd"/>
      <w:r>
        <w:rPr>
          <w:rFonts w:cs="Arial"/>
          <w:iCs/>
          <w:color w:val="000000"/>
          <w:sz w:val="22"/>
          <w:szCs w:val="22"/>
        </w:rPr>
        <w:t xml:space="preserve"> development.</w:t>
      </w:r>
    </w:p>
    <w:p w14:paraId="19909BAE" w14:textId="77777777" w:rsidR="00A5139A" w:rsidRDefault="00A5139A" w:rsidP="00B601D2">
      <w:pPr>
        <w:jc w:val="both"/>
        <w:rPr>
          <w:rFonts w:cs="Arial"/>
          <w:b/>
          <w:bCs/>
          <w:iCs/>
          <w:color w:val="000000"/>
          <w:sz w:val="22"/>
          <w:szCs w:val="22"/>
        </w:rPr>
      </w:pPr>
    </w:p>
    <w:p w14:paraId="6F92809E" w14:textId="77777777" w:rsidR="000211EC" w:rsidRPr="00DB112B" w:rsidRDefault="000211EC" w:rsidP="000211EC">
      <w:pPr>
        <w:jc w:val="both"/>
        <w:rPr>
          <w:rFonts w:cs="Arial"/>
          <w:sz w:val="22"/>
          <w:szCs w:val="22"/>
          <w:u w:val="single"/>
        </w:rPr>
      </w:pPr>
      <w:r w:rsidRPr="00DB112B">
        <w:rPr>
          <w:rFonts w:cs="Arial"/>
          <w:sz w:val="22"/>
          <w:szCs w:val="22"/>
          <w:u w:val="single"/>
        </w:rPr>
        <w:t>Rear Setbacks</w:t>
      </w:r>
    </w:p>
    <w:p w14:paraId="2517CCF8" w14:textId="77777777" w:rsidR="000211EC" w:rsidRPr="00B601D2" w:rsidRDefault="000211EC" w:rsidP="000211EC">
      <w:pPr>
        <w:jc w:val="both"/>
        <w:rPr>
          <w:rFonts w:cs="Arial"/>
          <w:sz w:val="22"/>
          <w:szCs w:val="22"/>
        </w:rPr>
      </w:pPr>
    </w:p>
    <w:p w14:paraId="2B80208F" w14:textId="0A64569B" w:rsidR="000211EC" w:rsidRPr="00B601D2" w:rsidRDefault="000211EC" w:rsidP="000211EC">
      <w:pPr>
        <w:jc w:val="both"/>
        <w:rPr>
          <w:rFonts w:cs="Arial"/>
          <w:sz w:val="22"/>
          <w:szCs w:val="22"/>
        </w:rPr>
      </w:pPr>
      <w:r w:rsidRPr="00B601D2">
        <w:rPr>
          <w:rFonts w:cs="Arial"/>
          <w:sz w:val="22"/>
          <w:szCs w:val="22"/>
        </w:rPr>
        <w:t xml:space="preserve">The applicant proposes a variation to rear setbacks to </w:t>
      </w:r>
      <w:r w:rsidRPr="00B601D2">
        <w:rPr>
          <w:sz w:val="22"/>
          <w:szCs w:val="22"/>
        </w:rPr>
        <w:t>Lots 14 (5.839m), 58 (1m), 61 (4.001m) and 66 (1.5m</w:t>
      </w:r>
      <w:r w:rsidRPr="00B601D2">
        <w:rPr>
          <w:sz w:val="20"/>
          <w:szCs w:val="20"/>
        </w:rPr>
        <w:t xml:space="preserve">) </w:t>
      </w:r>
      <w:r w:rsidRPr="00B601D2">
        <w:rPr>
          <w:rFonts w:cs="Arial"/>
          <w:sz w:val="22"/>
          <w:szCs w:val="22"/>
        </w:rPr>
        <w:t>contrary to the minimum requirements of 6m.</w:t>
      </w:r>
    </w:p>
    <w:p w14:paraId="6D6DD86D" w14:textId="77777777" w:rsidR="000211EC" w:rsidRDefault="000211EC" w:rsidP="000211EC">
      <w:pPr>
        <w:jc w:val="both"/>
        <w:rPr>
          <w:rFonts w:cs="Arial"/>
          <w:b/>
          <w:bCs/>
          <w:sz w:val="22"/>
          <w:szCs w:val="22"/>
        </w:rPr>
      </w:pPr>
    </w:p>
    <w:p w14:paraId="35CD38DA" w14:textId="77777777" w:rsidR="000211EC" w:rsidRDefault="000211EC" w:rsidP="000211EC">
      <w:pPr>
        <w:jc w:val="both"/>
        <w:rPr>
          <w:rFonts w:cs="Arial"/>
          <w:color w:val="000000"/>
          <w:sz w:val="22"/>
          <w:szCs w:val="22"/>
        </w:rPr>
      </w:pPr>
      <w:r>
        <w:rPr>
          <w:rFonts w:cs="Arial"/>
          <w:color w:val="000000"/>
          <w:sz w:val="22"/>
          <w:szCs w:val="22"/>
        </w:rPr>
        <w:t>The applicant has provided the following reasons in support of the proposed variation:</w:t>
      </w:r>
    </w:p>
    <w:p w14:paraId="02D7C2AE" w14:textId="77777777" w:rsidR="000211EC" w:rsidRDefault="000211EC" w:rsidP="000211EC">
      <w:pPr>
        <w:jc w:val="both"/>
        <w:rPr>
          <w:rFonts w:cs="Arial"/>
          <w:b/>
          <w:bCs/>
          <w:sz w:val="22"/>
          <w:szCs w:val="22"/>
        </w:rPr>
      </w:pPr>
    </w:p>
    <w:p w14:paraId="2A5450A6" w14:textId="77777777" w:rsidR="000211EC" w:rsidRPr="00244586" w:rsidRDefault="000211EC" w:rsidP="00963E8C">
      <w:pPr>
        <w:pStyle w:val="ListParagraph"/>
        <w:numPr>
          <w:ilvl w:val="0"/>
          <w:numId w:val="18"/>
        </w:numPr>
        <w:ind w:left="993" w:hanging="426"/>
        <w:jc w:val="both"/>
        <w:rPr>
          <w:rFonts w:cs="Arial"/>
          <w:i/>
          <w:iCs/>
          <w:sz w:val="22"/>
          <w:szCs w:val="22"/>
        </w:rPr>
      </w:pPr>
      <w:r w:rsidRPr="00244586">
        <w:rPr>
          <w:rFonts w:cs="Arial"/>
          <w:i/>
          <w:iCs/>
          <w:sz w:val="22"/>
          <w:szCs w:val="22"/>
        </w:rPr>
        <w:t>Reduced setbacks to the rear boundary will ensure attractive and cohesive streetscapes are achieved that respond appropriately to the proposed road hierarchy and streetscape;</w:t>
      </w:r>
    </w:p>
    <w:p w14:paraId="7FA6B610" w14:textId="77777777" w:rsidR="000211EC" w:rsidRPr="00244586" w:rsidRDefault="000211EC" w:rsidP="00963E8C">
      <w:pPr>
        <w:pStyle w:val="ListParagraph"/>
        <w:ind w:left="993" w:hanging="426"/>
        <w:jc w:val="both"/>
        <w:rPr>
          <w:rFonts w:cs="Arial"/>
          <w:i/>
          <w:iCs/>
          <w:sz w:val="22"/>
          <w:szCs w:val="22"/>
        </w:rPr>
      </w:pPr>
    </w:p>
    <w:p w14:paraId="39A378C7" w14:textId="77777777" w:rsidR="000211EC" w:rsidRPr="00244586" w:rsidRDefault="000211EC" w:rsidP="00963E8C">
      <w:pPr>
        <w:pStyle w:val="ListParagraph"/>
        <w:numPr>
          <w:ilvl w:val="0"/>
          <w:numId w:val="18"/>
        </w:numPr>
        <w:ind w:left="993" w:hanging="426"/>
        <w:jc w:val="both"/>
        <w:rPr>
          <w:rFonts w:cs="Arial"/>
          <w:i/>
          <w:iCs/>
          <w:sz w:val="22"/>
          <w:szCs w:val="22"/>
        </w:rPr>
      </w:pPr>
      <w:r w:rsidRPr="00244586">
        <w:rPr>
          <w:rFonts w:cs="Arial"/>
          <w:i/>
          <w:iCs/>
          <w:sz w:val="22"/>
          <w:szCs w:val="22"/>
        </w:rPr>
        <w:t xml:space="preserve">The location of garages </w:t>
      </w:r>
      <w:proofErr w:type="gramStart"/>
      <w:r w:rsidRPr="00244586">
        <w:rPr>
          <w:rFonts w:cs="Arial"/>
          <w:i/>
          <w:iCs/>
          <w:sz w:val="22"/>
          <w:szCs w:val="22"/>
        </w:rPr>
        <w:t>are</w:t>
      </w:r>
      <w:proofErr w:type="gramEnd"/>
      <w:r w:rsidRPr="00244586">
        <w:rPr>
          <w:rFonts w:cs="Arial"/>
          <w:i/>
          <w:iCs/>
          <w:sz w:val="22"/>
          <w:szCs w:val="22"/>
        </w:rPr>
        <w:t xml:space="preserve"> appropriately sited to align with setbacks of adjoin built form. Notably the garage on Lot 66 will align with RFB East and garage on Lot 58 and will align with the garage on Lot 57.</w:t>
      </w:r>
    </w:p>
    <w:p w14:paraId="4F5D3299" w14:textId="77777777" w:rsidR="000211EC" w:rsidRPr="00244586" w:rsidRDefault="000211EC" w:rsidP="00963E8C">
      <w:pPr>
        <w:pStyle w:val="ListParagraph"/>
        <w:ind w:left="993" w:hanging="426"/>
        <w:jc w:val="both"/>
        <w:rPr>
          <w:rFonts w:cs="Arial"/>
          <w:i/>
          <w:iCs/>
          <w:sz w:val="22"/>
          <w:szCs w:val="22"/>
        </w:rPr>
      </w:pPr>
    </w:p>
    <w:p w14:paraId="456AFC49" w14:textId="77777777" w:rsidR="000211EC" w:rsidRPr="00244586" w:rsidRDefault="000211EC" w:rsidP="00963E8C">
      <w:pPr>
        <w:pStyle w:val="ListParagraph"/>
        <w:numPr>
          <w:ilvl w:val="0"/>
          <w:numId w:val="18"/>
        </w:numPr>
        <w:ind w:left="993" w:hanging="426"/>
        <w:jc w:val="both"/>
        <w:rPr>
          <w:rFonts w:cs="Arial"/>
          <w:i/>
          <w:iCs/>
          <w:sz w:val="22"/>
          <w:szCs w:val="22"/>
        </w:rPr>
      </w:pPr>
      <w:r w:rsidRPr="00244586">
        <w:rPr>
          <w:rFonts w:cs="Arial"/>
          <w:i/>
          <w:iCs/>
          <w:sz w:val="22"/>
          <w:szCs w:val="22"/>
        </w:rPr>
        <w:t xml:space="preserve">Lot 14 </w:t>
      </w:r>
      <w:proofErr w:type="gramStart"/>
      <w:r w:rsidRPr="00244586">
        <w:rPr>
          <w:rFonts w:cs="Arial"/>
          <w:i/>
          <w:iCs/>
          <w:sz w:val="22"/>
          <w:szCs w:val="22"/>
        </w:rPr>
        <w:t>is able to</w:t>
      </w:r>
      <w:proofErr w:type="gramEnd"/>
      <w:r w:rsidRPr="00244586">
        <w:rPr>
          <w:rFonts w:cs="Arial"/>
          <w:i/>
          <w:iCs/>
          <w:sz w:val="22"/>
          <w:szCs w:val="22"/>
        </w:rPr>
        <w:t xml:space="preserve"> demonstrate compliance with rear setback requirement in Camden DCP 2019.</w:t>
      </w:r>
    </w:p>
    <w:p w14:paraId="345D5B28" w14:textId="77777777" w:rsidR="000211EC" w:rsidRPr="00244586" w:rsidRDefault="000211EC" w:rsidP="00963E8C">
      <w:pPr>
        <w:pStyle w:val="ListParagraph"/>
        <w:ind w:left="993" w:hanging="426"/>
        <w:jc w:val="both"/>
        <w:rPr>
          <w:rFonts w:cs="Arial"/>
          <w:i/>
          <w:iCs/>
          <w:sz w:val="22"/>
          <w:szCs w:val="22"/>
        </w:rPr>
      </w:pPr>
    </w:p>
    <w:p w14:paraId="7C7ED0D0" w14:textId="77777777" w:rsidR="000211EC" w:rsidRPr="00244586" w:rsidRDefault="000211EC" w:rsidP="00963E8C">
      <w:pPr>
        <w:pStyle w:val="ListParagraph"/>
        <w:numPr>
          <w:ilvl w:val="0"/>
          <w:numId w:val="18"/>
        </w:numPr>
        <w:ind w:left="993" w:hanging="426"/>
        <w:jc w:val="both"/>
        <w:rPr>
          <w:rFonts w:cs="Arial"/>
          <w:i/>
          <w:iCs/>
          <w:sz w:val="22"/>
          <w:szCs w:val="22"/>
        </w:rPr>
      </w:pPr>
      <w:r w:rsidRPr="00244586">
        <w:rPr>
          <w:rFonts w:cs="Arial"/>
          <w:i/>
          <w:iCs/>
          <w:sz w:val="22"/>
          <w:szCs w:val="22"/>
        </w:rPr>
        <w:lastRenderedPageBreak/>
        <w:t>The location of garages and dwellings will continue to provide ‘breathing space’ between associated dwellings to make better use of private open space and opportunities for landscaping.</w:t>
      </w:r>
    </w:p>
    <w:p w14:paraId="281DC01D" w14:textId="77777777" w:rsidR="000211EC" w:rsidRPr="00244586" w:rsidRDefault="000211EC" w:rsidP="00963E8C">
      <w:pPr>
        <w:pStyle w:val="ListParagraph"/>
        <w:ind w:left="993" w:hanging="426"/>
        <w:rPr>
          <w:rFonts w:cs="Arial"/>
          <w:i/>
          <w:iCs/>
          <w:sz w:val="22"/>
          <w:szCs w:val="22"/>
        </w:rPr>
      </w:pPr>
    </w:p>
    <w:p w14:paraId="185FD874" w14:textId="77777777" w:rsidR="000211EC" w:rsidRPr="00244586" w:rsidRDefault="000211EC" w:rsidP="00963E8C">
      <w:pPr>
        <w:pStyle w:val="ListParagraph"/>
        <w:numPr>
          <w:ilvl w:val="0"/>
          <w:numId w:val="18"/>
        </w:numPr>
        <w:ind w:left="993" w:hanging="426"/>
        <w:jc w:val="both"/>
        <w:rPr>
          <w:rFonts w:cs="Arial"/>
          <w:i/>
          <w:iCs/>
          <w:sz w:val="22"/>
          <w:szCs w:val="22"/>
        </w:rPr>
      </w:pPr>
      <w:r w:rsidRPr="00244586">
        <w:rPr>
          <w:rFonts w:cs="Arial"/>
          <w:i/>
          <w:iCs/>
          <w:sz w:val="22"/>
          <w:szCs w:val="22"/>
        </w:rPr>
        <w:t>The encroachment occurring at Lot 14 will not inhibit opportunities across the lot to provide reasonable access to POS, minimum requirements for PPOS, as well as landscaped areas. Further, this lot adjoins the golf course thus minimizing the impact on adjoining impacts.</w:t>
      </w:r>
    </w:p>
    <w:p w14:paraId="2FFF8B4B" w14:textId="77777777" w:rsidR="000211EC" w:rsidRPr="00244586" w:rsidRDefault="000211EC" w:rsidP="00963E8C">
      <w:pPr>
        <w:pStyle w:val="ListParagraph"/>
        <w:ind w:left="993" w:hanging="426"/>
        <w:rPr>
          <w:rFonts w:cs="Arial"/>
          <w:i/>
          <w:iCs/>
          <w:sz w:val="22"/>
          <w:szCs w:val="22"/>
        </w:rPr>
      </w:pPr>
    </w:p>
    <w:p w14:paraId="798F9C14" w14:textId="77777777" w:rsidR="000211EC" w:rsidRPr="00244586" w:rsidRDefault="000211EC" w:rsidP="00963E8C">
      <w:pPr>
        <w:pStyle w:val="ListParagraph"/>
        <w:numPr>
          <w:ilvl w:val="0"/>
          <w:numId w:val="18"/>
        </w:numPr>
        <w:ind w:left="993" w:hanging="426"/>
        <w:jc w:val="both"/>
        <w:rPr>
          <w:rFonts w:cs="Arial"/>
          <w:i/>
          <w:iCs/>
          <w:sz w:val="22"/>
          <w:szCs w:val="22"/>
        </w:rPr>
      </w:pPr>
      <w:r w:rsidRPr="00244586">
        <w:rPr>
          <w:rFonts w:cs="Arial"/>
          <w:i/>
          <w:iCs/>
          <w:sz w:val="22"/>
          <w:szCs w:val="22"/>
        </w:rPr>
        <w:t>The reduced rear setbacks created by garaging, dwelling floor space and architectural elements, will allow for a variety of house types and designs providing articulation and diversity in built form and landscaped outcomes among a variety of streetscapes that reflect proposed road and lane typologies.</w:t>
      </w:r>
    </w:p>
    <w:p w14:paraId="5346B779" w14:textId="5AF9816F" w:rsidR="00281FA2" w:rsidRDefault="00281FA2" w:rsidP="000211EC">
      <w:pPr>
        <w:jc w:val="both"/>
        <w:rPr>
          <w:rFonts w:cs="Arial"/>
          <w:sz w:val="22"/>
          <w:szCs w:val="22"/>
        </w:rPr>
      </w:pPr>
    </w:p>
    <w:p w14:paraId="2431F300" w14:textId="2AB8E14D" w:rsidR="00A304E7" w:rsidRDefault="00281FA2" w:rsidP="000211EC">
      <w:pPr>
        <w:jc w:val="both"/>
        <w:rPr>
          <w:rFonts w:cs="Arial"/>
          <w:sz w:val="22"/>
          <w:szCs w:val="22"/>
        </w:rPr>
      </w:pPr>
      <w:r>
        <w:rPr>
          <w:rFonts w:cs="Arial"/>
          <w:sz w:val="22"/>
          <w:szCs w:val="22"/>
        </w:rPr>
        <w:t>Lot 14</w:t>
      </w:r>
      <w:r w:rsidR="00A304E7">
        <w:rPr>
          <w:rFonts w:cs="Arial"/>
          <w:sz w:val="22"/>
          <w:szCs w:val="22"/>
        </w:rPr>
        <w:t xml:space="preserve"> (5.839m)</w:t>
      </w:r>
      <w:r>
        <w:rPr>
          <w:rFonts w:cs="Arial"/>
          <w:sz w:val="22"/>
          <w:szCs w:val="22"/>
        </w:rPr>
        <w:t xml:space="preserve">, which backs onto the </w:t>
      </w:r>
      <w:proofErr w:type="spellStart"/>
      <w:r>
        <w:rPr>
          <w:rFonts w:cs="Arial"/>
          <w:sz w:val="22"/>
          <w:szCs w:val="22"/>
        </w:rPr>
        <w:t>neighbouring</w:t>
      </w:r>
      <w:proofErr w:type="spellEnd"/>
      <w:r>
        <w:rPr>
          <w:rFonts w:cs="Arial"/>
          <w:sz w:val="22"/>
          <w:szCs w:val="22"/>
        </w:rPr>
        <w:t xml:space="preserve"> golf course to the west</w:t>
      </w:r>
      <w:r w:rsidR="00A304E7">
        <w:rPr>
          <w:rFonts w:cs="Arial"/>
          <w:sz w:val="22"/>
          <w:szCs w:val="22"/>
        </w:rPr>
        <w:t>, is not considered to have any impact upon adjoining development from the marginal numerical non-compliance proposed.</w:t>
      </w:r>
    </w:p>
    <w:p w14:paraId="6D81E2BC" w14:textId="77777777" w:rsidR="00A304E7" w:rsidRDefault="00A304E7" w:rsidP="000211EC">
      <w:pPr>
        <w:jc w:val="both"/>
        <w:rPr>
          <w:rFonts w:cs="Arial"/>
          <w:sz w:val="22"/>
          <w:szCs w:val="22"/>
        </w:rPr>
      </w:pPr>
    </w:p>
    <w:p w14:paraId="7CEDDC93" w14:textId="374E4426" w:rsidR="00281FA2" w:rsidRPr="00B601D2" w:rsidRDefault="00281FA2" w:rsidP="000211EC">
      <w:pPr>
        <w:jc w:val="both"/>
        <w:rPr>
          <w:rFonts w:cs="Arial"/>
          <w:sz w:val="22"/>
          <w:szCs w:val="22"/>
        </w:rPr>
      </w:pPr>
      <w:r>
        <w:rPr>
          <w:rFonts w:cs="Arial"/>
          <w:sz w:val="22"/>
          <w:szCs w:val="22"/>
        </w:rPr>
        <w:t>Lots 58, 61 and 66</w:t>
      </w:r>
      <w:r w:rsidR="00A304E7">
        <w:rPr>
          <w:rFonts w:cs="Arial"/>
          <w:sz w:val="22"/>
          <w:szCs w:val="22"/>
        </w:rPr>
        <w:t xml:space="preserve"> propose rear setbacks from attached and detached garages to align with setbacks of adjoining development to maintain a consistent building line within the streetscape. In addition, the reduced rear setbacks help achieve in breaking up the facades of the development and providing articulation along the secondary frontages where the garage elements are located upon.</w:t>
      </w:r>
    </w:p>
    <w:p w14:paraId="50546A60" w14:textId="77777777" w:rsidR="00281FA2" w:rsidRPr="00B601D2" w:rsidRDefault="00281FA2">
      <w:pPr>
        <w:jc w:val="both"/>
        <w:rPr>
          <w:rFonts w:cs="Arial"/>
          <w:sz w:val="22"/>
          <w:szCs w:val="22"/>
        </w:rPr>
      </w:pPr>
    </w:p>
    <w:p w14:paraId="27CAB98D" w14:textId="77777777" w:rsidR="000211EC" w:rsidRPr="00DB112B" w:rsidRDefault="000211EC" w:rsidP="000211EC">
      <w:pPr>
        <w:jc w:val="both"/>
        <w:rPr>
          <w:rFonts w:cs="Arial"/>
          <w:sz w:val="22"/>
          <w:szCs w:val="22"/>
          <w:u w:val="single"/>
        </w:rPr>
      </w:pPr>
      <w:r w:rsidRPr="00DB112B">
        <w:rPr>
          <w:rFonts w:cs="Arial"/>
          <w:sz w:val="22"/>
          <w:szCs w:val="22"/>
          <w:u w:val="single"/>
        </w:rPr>
        <w:t>Rear Lane Setbacks</w:t>
      </w:r>
    </w:p>
    <w:p w14:paraId="1D1EFE84" w14:textId="77777777" w:rsidR="000211EC" w:rsidRDefault="000211EC" w:rsidP="000211EC">
      <w:pPr>
        <w:jc w:val="both"/>
        <w:rPr>
          <w:rFonts w:cs="Arial"/>
          <w:b/>
          <w:bCs/>
          <w:sz w:val="22"/>
          <w:szCs w:val="22"/>
        </w:rPr>
      </w:pPr>
    </w:p>
    <w:p w14:paraId="7080D1F5" w14:textId="35855257" w:rsidR="000211EC" w:rsidRDefault="000211EC" w:rsidP="000211EC">
      <w:pPr>
        <w:jc w:val="both"/>
        <w:rPr>
          <w:rFonts w:cs="Arial"/>
          <w:sz w:val="22"/>
          <w:szCs w:val="22"/>
        </w:rPr>
      </w:pPr>
      <w:r w:rsidRPr="00B601D2">
        <w:rPr>
          <w:rFonts w:cs="Arial"/>
          <w:sz w:val="22"/>
          <w:szCs w:val="22"/>
        </w:rPr>
        <w:t>The applicant proposes a variation to rear lane setbacks to lots (28, 29, 30, 31, 33, 34, 35, 36, 37, 38, 39, 42, 43, 44, 45, 46, 47, 48, 49, 50, 51, 52, 54, 55, 56, 57 and 58), which range from 0.5m to 2.1m within Lanes 01 and 02, contrary to the minimum requirements of 2.5m.</w:t>
      </w:r>
    </w:p>
    <w:p w14:paraId="56B49278" w14:textId="77777777" w:rsidR="00963E8C" w:rsidRPr="00B601D2" w:rsidRDefault="00963E8C" w:rsidP="000211EC">
      <w:pPr>
        <w:jc w:val="both"/>
        <w:rPr>
          <w:rFonts w:cs="Arial"/>
          <w:sz w:val="22"/>
          <w:szCs w:val="22"/>
        </w:rPr>
      </w:pPr>
    </w:p>
    <w:p w14:paraId="72D20865" w14:textId="77777777" w:rsidR="000211EC" w:rsidRDefault="000211EC" w:rsidP="000211EC">
      <w:pPr>
        <w:jc w:val="both"/>
        <w:rPr>
          <w:rFonts w:cs="Arial"/>
          <w:color w:val="000000"/>
          <w:sz w:val="22"/>
          <w:szCs w:val="22"/>
        </w:rPr>
      </w:pPr>
      <w:r>
        <w:rPr>
          <w:rFonts w:cs="Arial"/>
          <w:color w:val="000000"/>
          <w:sz w:val="22"/>
          <w:szCs w:val="22"/>
        </w:rPr>
        <w:t>The applicant has provided the following reasons in support of the proposed variation:</w:t>
      </w:r>
    </w:p>
    <w:p w14:paraId="7E98ED4B" w14:textId="77777777" w:rsidR="000211EC" w:rsidRDefault="000211EC" w:rsidP="000211EC">
      <w:pPr>
        <w:jc w:val="both"/>
        <w:rPr>
          <w:rFonts w:cs="Arial"/>
          <w:b/>
          <w:bCs/>
          <w:sz w:val="22"/>
          <w:szCs w:val="22"/>
        </w:rPr>
      </w:pPr>
    </w:p>
    <w:p w14:paraId="4BD457F2" w14:textId="77777777" w:rsidR="000211EC" w:rsidRPr="00244586" w:rsidRDefault="000211EC" w:rsidP="00963E8C">
      <w:pPr>
        <w:pStyle w:val="ListParagraph"/>
        <w:numPr>
          <w:ilvl w:val="0"/>
          <w:numId w:val="19"/>
        </w:numPr>
        <w:ind w:left="993" w:hanging="426"/>
        <w:jc w:val="both"/>
        <w:rPr>
          <w:rFonts w:cs="Arial"/>
          <w:i/>
          <w:iCs/>
          <w:sz w:val="22"/>
          <w:szCs w:val="22"/>
        </w:rPr>
      </w:pPr>
      <w:r w:rsidRPr="00244586">
        <w:rPr>
          <w:rFonts w:cs="Arial"/>
          <w:i/>
          <w:iCs/>
          <w:sz w:val="22"/>
          <w:szCs w:val="22"/>
        </w:rPr>
        <w:t>A number of encroachments occur due to the location of garages at the rear boundary of rear loaded lots however all rear lane garages currently non-compliant with the 2.5m required setback will comply with Council’s Draft DCP 2019, which prescribes the following control for rear lane setbacks:</w:t>
      </w:r>
    </w:p>
    <w:p w14:paraId="2C3EC8F0" w14:textId="77777777" w:rsidR="000211EC" w:rsidRPr="00244586" w:rsidRDefault="000211EC" w:rsidP="00963E8C">
      <w:pPr>
        <w:pStyle w:val="ListParagraph"/>
        <w:ind w:left="993" w:hanging="426"/>
        <w:jc w:val="both"/>
        <w:rPr>
          <w:rFonts w:cs="Arial"/>
          <w:i/>
          <w:iCs/>
          <w:sz w:val="22"/>
          <w:szCs w:val="22"/>
        </w:rPr>
      </w:pPr>
    </w:p>
    <w:p w14:paraId="7FAF79D9" w14:textId="77777777" w:rsidR="000211EC" w:rsidRPr="00244586" w:rsidRDefault="000211EC" w:rsidP="00963E8C">
      <w:pPr>
        <w:pStyle w:val="ListParagraph"/>
        <w:ind w:left="993"/>
        <w:jc w:val="both"/>
        <w:rPr>
          <w:rFonts w:cs="Arial"/>
          <w:i/>
          <w:iCs/>
          <w:sz w:val="22"/>
          <w:szCs w:val="22"/>
        </w:rPr>
      </w:pPr>
      <w:r w:rsidRPr="00244586">
        <w:rPr>
          <w:rFonts w:cs="Arial"/>
          <w:i/>
          <w:iCs/>
          <w:sz w:val="22"/>
          <w:szCs w:val="22"/>
        </w:rPr>
        <w:t>1m.</w:t>
      </w:r>
    </w:p>
    <w:p w14:paraId="4916DF2D" w14:textId="77777777" w:rsidR="000211EC" w:rsidRPr="00244586" w:rsidRDefault="000211EC" w:rsidP="00963E8C">
      <w:pPr>
        <w:ind w:left="993" w:hanging="426"/>
        <w:jc w:val="both"/>
        <w:rPr>
          <w:rFonts w:cs="Arial"/>
          <w:i/>
          <w:iCs/>
          <w:sz w:val="22"/>
          <w:szCs w:val="22"/>
        </w:rPr>
      </w:pPr>
    </w:p>
    <w:p w14:paraId="4F344B3E" w14:textId="77777777" w:rsidR="000211EC" w:rsidRPr="00244586" w:rsidRDefault="000211EC" w:rsidP="00963E8C">
      <w:pPr>
        <w:pStyle w:val="ListParagraph"/>
        <w:ind w:left="993"/>
        <w:jc w:val="both"/>
        <w:rPr>
          <w:rFonts w:cs="Arial"/>
          <w:i/>
          <w:iCs/>
          <w:sz w:val="22"/>
          <w:szCs w:val="22"/>
        </w:rPr>
      </w:pPr>
      <w:r w:rsidRPr="00244586">
        <w:rPr>
          <w:rFonts w:cs="Arial"/>
          <w:i/>
          <w:iCs/>
          <w:sz w:val="22"/>
          <w:szCs w:val="22"/>
        </w:rPr>
        <w:t>Notwithstanding this, the rear lane setback can be reduced to 0.5m only if it can be adequately demonstrated to Council’s satisfaction, that the development can facilitate waste collection in a safe an orderly manner.</w:t>
      </w:r>
    </w:p>
    <w:p w14:paraId="0D7C974B" w14:textId="77777777" w:rsidR="000211EC" w:rsidRPr="00244586" w:rsidRDefault="000211EC" w:rsidP="00963E8C">
      <w:pPr>
        <w:ind w:left="993" w:hanging="426"/>
        <w:jc w:val="both"/>
        <w:rPr>
          <w:rFonts w:cs="Arial"/>
          <w:i/>
          <w:iCs/>
          <w:sz w:val="22"/>
          <w:szCs w:val="22"/>
        </w:rPr>
      </w:pPr>
    </w:p>
    <w:p w14:paraId="7BD7995C" w14:textId="77777777" w:rsidR="000211EC" w:rsidRPr="00244586" w:rsidRDefault="000211EC" w:rsidP="00963E8C">
      <w:pPr>
        <w:pStyle w:val="ListParagraph"/>
        <w:ind w:left="993"/>
        <w:jc w:val="both"/>
        <w:rPr>
          <w:rFonts w:cs="Arial"/>
          <w:i/>
          <w:iCs/>
          <w:sz w:val="22"/>
          <w:szCs w:val="22"/>
        </w:rPr>
      </w:pPr>
      <w:r w:rsidRPr="00244586">
        <w:rPr>
          <w:rFonts w:cs="Arial"/>
          <w:i/>
          <w:iCs/>
          <w:sz w:val="22"/>
          <w:szCs w:val="22"/>
        </w:rPr>
        <w:t xml:space="preserve">Where the proposal is unable to meet the 2.5m rear lane setback control, the proposal </w:t>
      </w:r>
      <w:proofErr w:type="gramStart"/>
      <w:r w:rsidRPr="00244586">
        <w:rPr>
          <w:rFonts w:cs="Arial"/>
          <w:i/>
          <w:iCs/>
          <w:sz w:val="22"/>
          <w:szCs w:val="22"/>
        </w:rPr>
        <w:t>is able to</w:t>
      </w:r>
      <w:proofErr w:type="gramEnd"/>
      <w:r w:rsidRPr="00244586">
        <w:rPr>
          <w:rFonts w:cs="Arial"/>
          <w:i/>
          <w:iCs/>
          <w:sz w:val="22"/>
          <w:szCs w:val="22"/>
        </w:rPr>
        <w:t xml:space="preserve"> demonstrate compliance with the minimum rear lane setbacks established under the Draft DCP 2019.</w:t>
      </w:r>
    </w:p>
    <w:p w14:paraId="7FC4D8D5" w14:textId="77777777" w:rsidR="000211EC" w:rsidRPr="00244586" w:rsidRDefault="000211EC" w:rsidP="00963E8C">
      <w:pPr>
        <w:ind w:left="993" w:hanging="426"/>
        <w:jc w:val="both"/>
        <w:rPr>
          <w:rFonts w:cs="Arial"/>
          <w:i/>
          <w:iCs/>
          <w:sz w:val="22"/>
          <w:szCs w:val="22"/>
        </w:rPr>
      </w:pPr>
    </w:p>
    <w:p w14:paraId="7B73A325" w14:textId="77777777" w:rsidR="000211EC" w:rsidRPr="00244586" w:rsidRDefault="000211EC" w:rsidP="00963E8C">
      <w:pPr>
        <w:pStyle w:val="ListParagraph"/>
        <w:ind w:left="993"/>
        <w:jc w:val="both"/>
        <w:rPr>
          <w:rFonts w:cs="Arial"/>
          <w:i/>
          <w:iCs/>
          <w:sz w:val="22"/>
          <w:szCs w:val="22"/>
        </w:rPr>
      </w:pPr>
      <w:r w:rsidRPr="00244586">
        <w:rPr>
          <w:rFonts w:cs="Arial"/>
          <w:i/>
          <w:iCs/>
          <w:sz w:val="22"/>
          <w:szCs w:val="22"/>
        </w:rPr>
        <w:t xml:space="preserve">In the circumstances of those rear loaded lots, having garages setback to 2.5m along this rear boundary would result in the creation of ‘dead space’ dominated by the driveway. The proposed garage setbacks allow for this space to instead be located centrally within the lot where it is more appropriately connected to the dwelling as private open space. Further, the </w:t>
      </w:r>
      <w:r w:rsidRPr="00244586">
        <w:rPr>
          <w:rFonts w:cs="Arial"/>
          <w:i/>
          <w:iCs/>
          <w:sz w:val="22"/>
          <w:szCs w:val="22"/>
        </w:rPr>
        <w:lastRenderedPageBreak/>
        <w:t>function of the proposed setback to garages has the intended effect of removing opportunities for vehicles to park across the verge and within the rear setback.</w:t>
      </w:r>
    </w:p>
    <w:p w14:paraId="3DBF533F" w14:textId="77777777" w:rsidR="000211EC" w:rsidRPr="00244586" w:rsidRDefault="000211EC" w:rsidP="00963E8C">
      <w:pPr>
        <w:ind w:left="993" w:hanging="426"/>
        <w:jc w:val="both"/>
        <w:rPr>
          <w:rFonts w:cs="Arial"/>
          <w:i/>
          <w:iCs/>
          <w:sz w:val="22"/>
          <w:szCs w:val="22"/>
        </w:rPr>
      </w:pPr>
    </w:p>
    <w:p w14:paraId="19923DB1" w14:textId="77777777" w:rsidR="000211EC" w:rsidRPr="00244586" w:rsidRDefault="000211EC" w:rsidP="00963E8C">
      <w:pPr>
        <w:pStyle w:val="ListParagraph"/>
        <w:ind w:left="993"/>
        <w:jc w:val="both"/>
        <w:rPr>
          <w:rFonts w:cs="Arial"/>
          <w:i/>
          <w:iCs/>
          <w:sz w:val="22"/>
          <w:szCs w:val="22"/>
        </w:rPr>
      </w:pPr>
      <w:r w:rsidRPr="00244586">
        <w:rPr>
          <w:rFonts w:cs="Arial"/>
          <w:i/>
          <w:iCs/>
          <w:sz w:val="22"/>
          <w:szCs w:val="22"/>
        </w:rPr>
        <w:t xml:space="preserve">With regards to waste collection, where reduced rear setbacks occur along Lane 01 and Lane 02, building separation in excess of 9.3m will be achieved, ensuring clearance to dwelling structures. Furthermore, in both occasions, laneway width will be 6m to accommodate </w:t>
      </w:r>
      <w:proofErr w:type="gramStart"/>
      <w:r w:rsidRPr="00244586">
        <w:rPr>
          <w:rFonts w:cs="Arial"/>
          <w:i/>
          <w:iCs/>
          <w:sz w:val="22"/>
          <w:szCs w:val="22"/>
        </w:rPr>
        <w:t>two way</w:t>
      </w:r>
      <w:proofErr w:type="gramEnd"/>
      <w:r w:rsidRPr="00244586">
        <w:rPr>
          <w:rFonts w:cs="Arial"/>
          <w:i/>
          <w:iCs/>
          <w:sz w:val="22"/>
          <w:szCs w:val="22"/>
        </w:rPr>
        <w:t xml:space="preserve"> traffic. No parking is proposed along both lanes. Bin collection areas will be available for each dwelling encompassing space within the verge.</w:t>
      </w:r>
    </w:p>
    <w:p w14:paraId="1A556B65" w14:textId="77777777" w:rsidR="000211EC" w:rsidRDefault="000211EC" w:rsidP="000211EC">
      <w:pPr>
        <w:jc w:val="both"/>
        <w:rPr>
          <w:rFonts w:cs="Arial"/>
          <w:b/>
          <w:bCs/>
          <w:sz w:val="22"/>
          <w:szCs w:val="22"/>
        </w:rPr>
      </w:pPr>
    </w:p>
    <w:p w14:paraId="39A3EC28" w14:textId="4D124F2B" w:rsidR="00B601D2" w:rsidRPr="006B2EC2" w:rsidRDefault="006B2EC2" w:rsidP="000211EC">
      <w:pPr>
        <w:jc w:val="both"/>
        <w:rPr>
          <w:rFonts w:cs="Arial"/>
          <w:sz w:val="22"/>
          <w:szCs w:val="22"/>
        </w:rPr>
      </w:pPr>
      <w:r>
        <w:rPr>
          <w:rFonts w:cs="Arial"/>
          <w:sz w:val="22"/>
          <w:szCs w:val="22"/>
        </w:rPr>
        <w:t>Despite the non-compliance, the reduced rear lane setbacks</w:t>
      </w:r>
      <w:r w:rsidR="00D56AD5">
        <w:rPr>
          <w:rFonts w:cs="Arial"/>
          <w:sz w:val="22"/>
          <w:szCs w:val="22"/>
        </w:rPr>
        <w:t xml:space="preserve"> from detached garages to Lane 01 and 02, do not diminish the ability to collect waste, as the width of the lot allows bins to be located adjacent to these structures. The reduced rear lane setbacks proposed are consistent with rear lane setback controls within the Growth Centre Precincts and other areas within the Local Government Area, which seek to eliminate depth behind structures for vehicles, boats and trailers to be stored across the verge of the laneway. It is considered desirable to reduce the rear lane setback to </w:t>
      </w:r>
      <w:proofErr w:type="spellStart"/>
      <w:r w:rsidR="00D56AD5">
        <w:rPr>
          <w:rFonts w:cs="Arial"/>
          <w:sz w:val="22"/>
          <w:szCs w:val="22"/>
        </w:rPr>
        <w:t>maximise</w:t>
      </w:r>
      <w:proofErr w:type="spellEnd"/>
      <w:r w:rsidR="00D56AD5">
        <w:rPr>
          <w:rFonts w:cs="Arial"/>
          <w:sz w:val="22"/>
          <w:szCs w:val="22"/>
        </w:rPr>
        <w:t xml:space="preserve"> and increase the area of private open space, which is located between the dwelling house and detached garage</w:t>
      </w:r>
      <w:r w:rsidR="00440C23">
        <w:rPr>
          <w:rFonts w:cs="Arial"/>
          <w:sz w:val="22"/>
          <w:szCs w:val="22"/>
        </w:rPr>
        <w:t>. Given the orientation of the lanes, this also ensures that solar access is maximized to a greater area of the private open space.</w:t>
      </w:r>
    </w:p>
    <w:p w14:paraId="18FC464A" w14:textId="77777777" w:rsidR="00B601D2" w:rsidRDefault="00B601D2" w:rsidP="000211EC">
      <w:pPr>
        <w:jc w:val="both"/>
        <w:rPr>
          <w:rFonts w:cs="Arial"/>
          <w:b/>
          <w:bCs/>
          <w:sz w:val="22"/>
          <w:szCs w:val="22"/>
        </w:rPr>
      </w:pPr>
    </w:p>
    <w:p w14:paraId="4850A8CE" w14:textId="77777777" w:rsidR="000211EC" w:rsidRPr="00DB112B" w:rsidRDefault="000211EC" w:rsidP="000211EC">
      <w:pPr>
        <w:jc w:val="both"/>
        <w:rPr>
          <w:rFonts w:cs="Arial"/>
          <w:sz w:val="22"/>
          <w:szCs w:val="22"/>
          <w:u w:val="single"/>
        </w:rPr>
      </w:pPr>
      <w:r w:rsidRPr="00DB112B">
        <w:rPr>
          <w:rFonts w:cs="Arial"/>
          <w:sz w:val="22"/>
          <w:szCs w:val="22"/>
          <w:u w:val="single"/>
        </w:rPr>
        <w:t xml:space="preserve">Zero lot line </w:t>
      </w:r>
    </w:p>
    <w:p w14:paraId="6FE97911" w14:textId="77777777" w:rsidR="000211EC" w:rsidRPr="00B601D2" w:rsidRDefault="000211EC" w:rsidP="000211EC">
      <w:pPr>
        <w:jc w:val="both"/>
        <w:rPr>
          <w:rFonts w:cs="Arial"/>
          <w:sz w:val="22"/>
          <w:szCs w:val="22"/>
        </w:rPr>
      </w:pPr>
    </w:p>
    <w:p w14:paraId="2324997A" w14:textId="6863EEA4" w:rsidR="000211EC" w:rsidRPr="00B601D2" w:rsidRDefault="000211EC" w:rsidP="000211EC">
      <w:pPr>
        <w:jc w:val="both"/>
        <w:rPr>
          <w:rFonts w:cs="Arial"/>
          <w:sz w:val="22"/>
          <w:szCs w:val="22"/>
        </w:rPr>
      </w:pPr>
      <w:r w:rsidRPr="00B601D2">
        <w:rPr>
          <w:rFonts w:cs="Arial"/>
          <w:sz w:val="22"/>
          <w:szCs w:val="22"/>
        </w:rPr>
        <w:t>The applicant proposes a variation to the maximum depth for zero lot development for nine lots (2, 3, 29, 31, 59, 60, 66, 67 and 68) which varies from 0.4m to 4m greater than the maximum depth of 10m.</w:t>
      </w:r>
    </w:p>
    <w:p w14:paraId="4E20AF71" w14:textId="77777777" w:rsidR="000211EC" w:rsidRPr="00B601D2" w:rsidRDefault="000211EC" w:rsidP="000211EC">
      <w:pPr>
        <w:jc w:val="both"/>
        <w:rPr>
          <w:rFonts w:cs="Arial"/>
          <w:sz w:val="22"/>
          <w:szCs w:val="22"/>
        </w:rPr>
      </w:pPr>
    </w:p>
    <w:p w14:paraId="7AFF9283" w14:textId="58DAE5D4" w:rsidR="000211EC" w:rsidRPr="00B601D2" w:rsidRDefault="00963E8C" w:rsidP="000211EC">
      <w:pPr>
        <w:jc w:val="both"/>
        <w:rPr>
          <w:rFonts w:cs="Arial"/>
          <w:color w:val="000000"/>
          <w:sz w:val="22"/>
          <w:szCs w:val="22"/>
        </w:rPr>
      </w:pPr>
      <w:r>
        <w:rPr>
          <w:rFonts w:cs="Arial"/>
          <w:color w:val="000000"/>
          <w:sz w:val="22"/>
          <w:szCs w:val="22"/>
        </w:rPr>
        <w:t>T</w:t>
      </w:r>
      <w:r w:rsidR="000211EC" w:rsidRPr="00B601D2">
        <w:rPr>
          <w:rFonts w:cs="Arial"/>
          <w:color w:val="000000"/>
          <w:sz w:val="22"/>
          <w:szCs w:val="22"/>
        </w:rPr>
        <w:t>he applicant has provided the following reasons in support of the proposed variation:</w:t>
      </w:r>
    </w:p>
    <w:p w14:paraId="39A4AF3D" w14:textId="77777777" w:rsidR="000211EC" w:rsidRPr="00B601D2" w:rsidRDefault="000211EC" w:rsidP="000211EC">
      <w:pPr>
        <w:jc w:val="both"/>
        <w:rPr>
          <w:rFonts w:cs="Arial"/>
          <w:sz w:val="22"/>
          <w:szCs w:val="22"/>
        </w:rPr>
      </w:pPr>
    </w:p>
    <w:p w14:paraId="7DE3968A" w14:textId="77777777" w:rsidR="000211EC" w:rsidRPr="00244586" w:rsidRDefault="000211EC" w:rsidP="00963E8C">
      <w:pPr>
        <w:pStyle w:val="ListParagraph"/>
        <w:numPr>
          <w:ilvl w:val="0"/>
          <w:numId w:val="20"/>
        </w:numPr>
        <w:ind w:left="993" w:hanging="426"/>
        <w:jc w:val="both"/>
        <w:rPr>
          <w:rFonts w:cs="Arial"/>
          <w:i/>
          <w:iCs/>
          <w:sz w:val="22"/>
          <w:szCs w:val="22"/>
        </w:rPr>
      </w:pPr>
      <w:r w:rsidRPr="00244586">
        <w:rPr>
          <w:rFonts w:cs="Arial"/>
          <w:i/>
          <w:iCs/>
          <w:sz w:val="22"/>
          <w:szCs w:val="22"/>
        </w:rPr>
        <w:t>Proposed wall lengths will ensure the efficient use of each lot is achieved, particularly accommodating the minimum requirement for car parking, without garages dominating the dwelling façade and streetscapes.</w:t>
      </w:r>
    </w:p>
    <w:p w14:paraId="1F13351B" w14:textId="77777777" w:rsidR="000211EC" w:rsidRPr="00244586" w:rsidRDefault="000211EC" w:rsidP="00963E8C">
      <w:pPr>
        <w:pStyle w:val="ListParagraph"/>
        <w:ind w:left="993" w:hanging="426"/>
        <w:jc w:val="both"/>
        <w:rPr>
          <w:rFonts w:cs="Arial"/>
          <w:i/>
          <w:iCs/>
          <w:sz w:val="22"/>
          <w:szCs w:val="22"/>
        </w:rPr>
      </w:pPr>
    </w:p>
    <w:p w14:paraId="3EE901C9" w14:textId="77777777" w:rsidR="000211EC" w:rsidRPr="00244586" w:rsidRDefault="000211EC" w:rsidP="00963E8C">
      <w:pPr>
        <w:pStyle w:val="ListParagraph"/>
        <w:numPr>
          <w:ilvl w:val="0"/>
          <w:numId w:val="20"/>
        </w:numPr>
        <w:ind w:left="993" w:hanging="426"/>
        <w:jc w:val="both"/>
        <w:rPr>
          <w:rFonts w:cs="Arial"/>
          <w:i/>
          <w:iCs/>
          <w:sz w:val="22"/>
          <w:szCs w:val="22"/>
        </w:rPr>
      </w:pPr>
      <w:r w:rsidRPr="00244586">
        <w:rPr>
          <w:rFonts w:cs="Arial"/>
          <w:i/>
          <w:iCs/>
          <w:sz w:val="22"/>
          <w:szCs w:val="22"/>
        </w:rPr>
        <w:t>Increased wall length will have no adverse impact upon adjoining properties, including access to sunlight, privacy and amenity.</w:t>
      </w:r>
    </w:p>
    <w:p w14:paraId="0BF63F9C" w14:textId="77777777" w:rsidR="000211EC" w:rsidRPr="00244586" w:rsidRDefault="000211EC" w:rsidP="00963E8C">
      <w:pPr>
        <w:ind w:left="993" w:hanging="426"/>
        <w:jc w:val="both"/>
        <w:rPr>
          <w:rFonts w:cs="Arial"/>
          <w:i/>
          <w:iCs/>
          <w:sz w:val="22"/>
          <w:szCs w:val="22"/>
        </w:rPr>
      </w:pPr>
    </w:p>
    <w:p w14:paraId="00F2F102" w14:textId="77777777" w:rsidR="000211EC" w:rsidRPr="00244586" w:rsidRDefault="000211EC" w:rsidP="00963E8C">
      <w:pPr>
        <w:pStyle w:val="ListParagraph"/>
        <w:numPr>
          <w:ilvl w:val="0"/>
          <w:numId w:val="20"/>
        </w:numPr>
        <w:ind w:left="993" w:hanging="426"/>
        <w:jc w:val="both"/>
        <w:rPr>
          <w:rFonts w:cs="Arial"/>
          <w:i/>
          <w:iCs/>
          <w:sz w:val="22"/>
          <w:szCs w:val="22"/>
        </w:rPr>
      </w:pPr>
      <w:r w:rsidRPr="00244586">
        <w:rPr>
          <w:rFonts w:cs="Arial"/>
          <w:i/>
          <w:iCs/>
          <w:sz w:val="22"/>
          <w:szCs w:val="22"/>
        </w:rPr>
        <w:t>Increased wall length will allow for greater diversity on housing across the site and articulation in the streetscape; and</w:t>
      </w:r>
    </w:p>
    <w:p w14:paraId="03148916" w14:textId="77777777" w:rsidR="000211EC" w:rsidRPr="00244586" w:rsidRDefault="000211EC" w:rsidP="00963E8C">
      <w:pPr>
        <w:pStyle w:val="ListParagraph"/>
        <w:ind w:left="993" w:hanging="426"/>
        <w:jc w:val="both"/>
        <w:rPr>
          <w:rFonts w:cs="Arial"/>
          <w:b/>
          <w:bCs/>
          <w:i/>
          <w:iCs/>
          <w:sz w:val="22"/>
          <w:szCs w:val="22"/>
        </w:rPr>
      </w:pPr>
    </w:p>
    <w:p w14:paraId="45DBBCAD" w14:textId="77777777" w:rsidR="000211EC" w:rsidRPr="00244586" w:rsidRDefault="000211EC" w:rsidP="00963E8C">
      <w:pPr>
        <w:pStyle w:val="ListParagraph"/>
        <w:numPr>
          <w:ilvl w:val="0"/>
          <w:numId w:val="20"/>
        </w:numPr>
        <w:ind w:left="993" w:hanging="426"/>
        <w:jc w:val="both"/>
        <w:rPr>
          <w:rFonts w:cs="Arial"/>
          <w:i/>
          <w:iCs/>
          <w:sz w:val="22"/>
          <w:szCs w:val="22"/>
        </w:rPr>
      </w:pPr>
      <w:r w:rsidRPr="00244586">
        <w:rPr>
          <w:rFonts w:cs="Arial"/>
          <w:i/>
          <w:iCs/>
          <w:sz w:val="22"/>
          <w:szCs w:val="22"/>
        </w:rPr>
        <w:t>Minimum setback requirements on adjoining lots for servicing are achieved without prohibiting access across the lot, landscape area, private open space and principal private open space.</w:t>
      </w:r>
    </w:p>
    <w:p w14:paraId="19E21A38" w14:textId="77777777" w:rsidR="000211EC" w:rsidRPr="00B601D2" w:rsidRDefault="000211EC" w:rsidP="000211EC">
      <w:pPr>
        <w:jc w:val="both"/>
        <w:rPr>
          <w:rFonts w:cs="Arial"/>
          <w:sz w:val="22"/>
          <w:szCs w:val="22"/>
        </w:rPr>
      </w:pPr>
    </w:p>
    <w:p w14:paraId="121487A6" w14:textId="57282755" w:rsidR="000211EC" w:rsidRPr="00B601D2" w:rsidRDefault="000211EC" w:rsidP="000211EC">
      <w:pPr>
        <w:jc w:val="both"/>
        <w:rPr>
          <w:rFonts w:cs="Arial"/>
          <w:i/>
          <w:color w:val="000000"/>
          <w:sz w:val="22"/>
          <w:szCs w:val="22"/>
        </w:rPr>
      </w:pPr>
      <w:r w:rsidRPr="00B601D2">
        <w:rPr>
          <w:rFonts w:cs="Arial"/>
          <w:i/>
          <w:color w:val="000000"/>
          <w:sz w:val="22"/>
          <w:szCs w:val="22"/>
        </w:rPr>
        <w:t>Variation Assessment</w:t>
      </w:r>
    </w:p>
    <w:p w14:paraId="3A79CD55" w14:textId="6DC70D78" w:rsidR="000211EC" w:rsidRDefault="000211EC" w:rsidP="000211EC">
      <w:pPr>
        <w:jc w:val="both"/>
        <w:rPr>
          <w:rFonts w:cs="Arial"/>
          <w:b/>
          <w:bCs/>
          <w:i/>
          <w:color w:val="000000"/>
          <w:sz w:val="22"/>
          <w:szCs w:val="22"/>
        </w:rPr>
      </w:pPr>
    </w:p>
    <w:p w14:paraId="085C9B66" w14:textId="08D1CC8C" w:rsidR="000211EC" w:rsidRPr="00D25665" w:rsidRDefault="00D25665" w:rsidP="000211EC">
      <w:pPr>
        <w:jc w:val="both"/>
        <w:rPr>
          <w:rFonts w:cs="Arial"/>
          <w:iCs/>
          <w:color w:val="000000"/>
          <w:sz w:val="22"/>
          <w:szCs w:val="22"/>
        </w:rPr>
      </w:pPr>
      <w:r>
        <w:rPr>
          <w:rFonts w:cs="Arial"/>
          <w:iCs/>
          <w:color w:val="000000"/>
          <w:sz w:val="22"/>
          <w:szCs w:val="22"/>
        </w:rPr>
        <w:t>Of the nine b</w:t>
      </w:r>
      <w:r w:rsidR="00D929FD">
        <w:rPr>
          <w:rFonts w:cs="Arial"/>
          <w:iCs/>
          <w:color w:val="000000"/>
          <w:sz w:val="22"/>
          <w:szCs w:val="22"/>
        </w:rPr>
        <w:t>r</w:t>
      </w:r>
      <w:r>
        <w:rPr>
          <w:rFonts w:cs="Arial"/>
          <w:iCs/>
          <w:color w:val="000000"/>
          <w:sz w:val="22"/>
          <w:szCs w:val="22"/>
        </w:rPr>
        <w:t>eaches to this development control, seven lots propose a tandem garage</w:t>
      </w:r>
      <w:r w:rsidR="001D00DF">
        <w:rPr>
          <w:rFonts w:cs="Arial"/>
          <w:iCs/>
          <w:color w:val="000000"/>
          <w:sz w:val="22"/>
          <w:szCs w:val="22"/>
        </w:rPr>
        <w:t>. The use of tandem garages and subsequent breach of zero lot length as a result is supportable, as tandem garages offer diversity in the streetscape in providing a single garage door in lieu of a double garage door dominating the streetscape.</w:t>
      </w:r>
      <w:r w:rsidR="00281FA2">
        <w:rPr>
          <w:rFonts w:cs="Arial"/>
          <w:iCs/>
          <w:color w:val="000000"/>
          <w:sz w:val="22"/>
          <w:szCs w:val="22"/>
        </w:rPr>
        <w:t xml:space="preserve"> In addition, as zero lot development occurs adjacent to side boundaries, there is limited visual and amenity impacts from exceedances.</w:t>
      </w:r>
    </w:p>
    <w:p w14:paraId="0DD0B928" w14:textId="58E5D47C" w:rsidR="000211EC" w:rsidRDefault="00963E8C" w:rsidP="00412117">
      <w:pPr>
        <w:rPr>
          <w:rFonts w:cs="Arial"/>
          <w:b/>
          <w:bCs/>
          <w:sz w:val="22"/>
          <w:szCs w:val="22"/>
        </w:rPr>
      </w:pPr>
      <w:r>
        <w:rPr>
          <w:rFonts w:cs="Arial"/>
          <w:b/>
          <w:bCs/>
          <w:sz w:val="22"/>
          <w:szCs w:val="22"/>
        </w:rPr>
        <w:br w:type="page"/>
      </w:r>
    </w:p>
    <w:p w14:paraId="6AD67191" w14:textId="5E572A7A" w:rsidR="000211EC" w:rsidRPr="00DB112B" w:rsidRDefault="000211EC" w:rsidP="000211EC">
      <w:pPr>
        <w:jc w:val="both"/>
        <w:rPr>
          <w:rFonts w:cs="Arial"/>
          <w:sz w:val="22"/>
          <w:szCs w:val="22"/>
          <w:u w:val="single"/>
        </w:rPr>
      </w:pPr>
      <w:r w:rsidRPr="00DB112B">
        <w:rPr>
          <w:rFonts w:cs="Arial"/>
          <w:sz w:val="22"/>
          <w:szCs w:val="22"/>
          <w:u w:val="single"/>
        </w:rPr>
        <w:lastRenderedPageBreak/>
        <w:t>Landscaping</w:t>
      </w:r>
    </w:p>
    <w:p w14:paraId="51056608" w14:textId="77777777" w:rsidR="000211EC" w:rsidRPr="00B601D2" w:rsidRDefault="000211EC" w:rsidP="000211EC">
      <w:pPr>
        <w:jc w:val="both"/>
        <w:rPr>
          <w:rFonts w:cs="Arial"/>
          <w:sz w:val="22"/>
          <w:szCs w:val="22"/>
        </w:rPr>
      </w:pPr>
    </w:p>
    <w:p w14:paraId="7ABC3021" w14:textId="77777777" w:rsidR="000211EC" w:rsidRPr="00B601D2" w:rsidRDefault="000211EC" w:rsidP="000211EC">
      <w:pPr>
        <w:jc w:val="both"/>
        <w:rPr>
          <w:rFonts w:cs="Arial"/>
          <w:sz w:val="22"/>
          <w:szCs w:val="22"/>
        </w:rPr>
      </w:pPr>
      <w:r w:rsidRPr="00B601D2">
        <w:rPr>
          <w:rFonts w:cs="Arial"/>
          <w:sz w:val="22"/>
          <w:szCs w:val="22"/>
        </w:rPr>
        <w:t>The applicant proposes a variation to minimum landscaping requirements, with lots 33, 35, 37 and 39 providing a landscaped area of 26% (of the sites area) in lieu of the minimum DCP requirements of 30%.</w:t>
      </w:r>
    </w:p>
    <w:p w14:paraId="208F5947" w14:textId="77777777" w:rsidR="000211EC" w:rsidRDefault="000211EC" w:rsidP="000211EC">
      <w:pPr>
        <w:jc w:val="both"/>
        <w:rPr>
          <w:rFonts w:cs="Arial"/>
          <w:b/>
          <w:bCs/>
          <w:sz w:val="22"/>
          <w:szCs w:val="22"/>
        </w:rPr>
      </w:pPr>
    </w:p>
    <w:p w14:paraId="2F9A266E" w14:textId="77777777" w:rsidR="000211EC" w:rsidRDefault="000211EC" w:rsidP="000211EC">
      <w:pPr>
        <w:jc w:val="both"/>
        <w:rPr>
          <w:rFonts w:cs="Arial"/>
          <w:color w:val="000000"/>
          <w:sz w:val="22"/>
          <w:szCs w:val="22"/>
        </w:rPr>
      </w:pPr>
      <w:r>
        <w:rPr>
          <w:rFonts w:cs="Arial"/>
          <w:color w:val="000000"/>
          <w:sz w:val="22"/>
          <w:szCs w:val="22"/>
        </w:rPr>
        <w:t>The applicant has provided the following reasons in support of the proposed variation:</w:t>
      </w:r>
    </w:p>
    <w:p w14:paraId="47C112CB" w14:textId="77777777" w:rsidR="000211EC" w:rsidRDefault="000211EC" w:rsidP="000211EC">
      <w:pPr>
        <w:jc w:val="both"/>
        <w:rPr>
          <w:rFonts w:cs="Arial"/>
          <w:b/>
          <w:bCs/>
          <w:sz w:val="22"/>
          <w:szCs w:val="22"/>
        </w:rPr>
      </w:pPr>
    </w:p>
    <w:p w14:paraId="54FABE80" w14:textId="5EA08EDD" w:rsidR="000211EC" w:rsidRPr="00244586" w:rsidRDefault="000211EC" w:rsidP="00963E8C">
      <w:pPr>
        <w:pStyle w:val="ListParagraph"/>
        <w:numPr>
          <w:ilvl w:val="0"/>
          <w:numId w:val="21"/>
        </w:numPr>
        <w:ind w:left="993" w:hanging="426"/>
        <w:jc w:val="both"/>
        <w:rPr>
          <w:rFonts w:cs="Arial"/>
          <w:i/>
          <w:iCs/>
          <w:sz w:val="22"/>
          <w:szCs w:val="22"/>
        </w:rPr>
      </w:pPr>
      <w:r w:rsidRPr="00244586">
        <w:rPr>
          <w:rFonts w:cs="Arial"/>
          <w:i/>
          <w:iCs/>
          <w:sz w:val="22"/>
          <w:szCs w:val="22"/>
        </w:rPr>
        <w:t xml:space="preserve">The reduced landscape area across these lots is largely due to the lot design and change in levels, including the location of retaining walls separating the dwelling and garage. Across these lots, due to the space restrictions, as well as water and maintenance requirements, turf as a ground treatment, along with permeable gravel spaces has been proposed. This solution meets the aims and objectives of the DCP </w:t>
      </w:r>
      <w:proofErr w:type="gramStart"/>
      <w:r w:rsidRPr="00244586">
        <w:rPr>
          <w:rFonts w:cs="Arial"/>
          <w:i/>
          <w:iCs/>
          <w:sz w:val="22"/>
          <w:szCs w:val="22"/>
        </w:rPr>
        <w:t>in regard to</w:t>
      </w:r>
      <w:proofErr w:type="gramEnd"/>
      <w:r w:rsidRPr="00244586">
        <w:rPr>
          <w:rFonts w:cs="Arial"/>
          <w:i/>
          <w:iCs/>
          <w:sz w:val="22"/>
          <w:szCs w:val="22"/>
        </w:rPr>
        <w:t xml:space="preserve"> deep soil and permeability for water runoff, whilst providing residents with a robust, versatile private open space area. The structure of the gardens </w:t>
      </w:r>
      <w:proofErr w:type="gramStart"/>
      <w:r w:rsidRPr="00244586">
        <w:rPr>
          <w:rFonts w:cs="Arial"/>
          <w:i/>
          <w:iCs/>
          <w:sz w:val="22"/>
          <w:szCs w:val="22"/>
        </w:rPr>
        <w:t>al</w:t>
      </w:r>
      <w:r w:rsidR="00B601D2" w:rsidRPr="00244586">
        <w:rPr>
          <w:rFonts w:cs="Arial"/>
          <w:i/>
          <w:iCs/>
          <w:sz w:val="22"/>
          <w:szCs w:val="22"/>
        </w:rPr>
        <w:t>l</w:t>
      </w:r>
      <w:r w:rsidRPr="00244586">
        <w:rPr>
          <w:rFonts w:cs="Arial"/>
          <w:i/>
          <w:iCs/>
          <w:sz w:val="22"/>
          <w:szCs w:val="22"/>
        </w:rPr>
        <w:t>ow</w:t>
      </w:r>
      <w:proofErr w:type="gramEnd"/>
      <w:r w:rsidRPr="00244586">
        <w:rPr>
          <w:rFonts w:cs="Arial"/>
          <w:i/>
          <w:iCs/>
          <w:sz w:val="22"/>
          <w:szCs w:val="22"/>
        </w:rPr>
        <w:t xml:space="preserve"> for planting to permeate and grow through the gravel areas, whilst feature trees provide soft shading of the spaces.</w:t>
      </w:r>
    </w:p>
    <w:p w14:paraId="326B1CA7" w14:textId="77777777" w:rsidR="000211EC" w:rsidRDefault="000211EC" w:rsidP="000211EC">
      <w:pPr>
        <w:jc w:val="both"/>
        <w:rPr>
          <w:rFonts w:cs="Arial"/>
          <w:b/>
          <w:bCs/>
          <w:sz w:val="22"/>
          <w:szCs w:val="22"/>
        </w:rPr>
      </w:pPr>
    </w:p>
    <w:p w14:paraId="5147FBCE" w14:textId="0CD12EBC" w:rsidR="000211EC" w:rsidRPr="004B3184" w:rsidRDefault="004B3184" w:rsidP="000211EC">
      <w:pPr>
        <w:jc w:val="both"/>
        <w:rPr>
          <w:rFonts w:cs="Arial"/>
          <w:sz w:val="22"/>
          <w:szCs w:val="22"/>
        </w:rPr>
      </w:pPr>
      <w:r>
        <w:rPr>
          <w:rFonts w:cs="Arial"/>
          <w:sz w:val="22"/>
          <w:szCs w:val="22"/>
        </w:rPr>
        <w:t>Lots 33, 35, 37 and 39 have a primary frontage to Road 04, with detached garages separated by a retaining wall facing the northern lane 02. As a result, these lots marginally fail to achieve the minimum landscaped area for the site</w:t>
      </w:r>
      <w:r w:rsidR="00E24E9C">
        <w:rPr>
          <w:rFonts w:cs="Arial"/>
          <w:sz w:val="22"/>
          <w:szCs w:val="22"/>
        </w:rPr>
        <w:t xml:space="preserve"> from additional impervious areas to address topography issues.</w:t>
      </w:r>
      <w:r>
        <w:rPr>
          <w:rFonts w:cs="Arial"/>
          <w:sz w:val="22"/>
          <w:szCs w:val="22"/>
        </w:rPr>
        <w:t xml:space="preserve"> Despite the non-compliance, </w:t>
      </w:r>
      <w:r w:rsidR="00E24E9C">
        <w:rPr>
          <w:rFonts w:cs="Arial"/>
          <w:sz w:val="22"/>
          <w:szCs w:val="22"/>
        </w:rPr>
        <w:t>each lot satisfies the minimum principal private open space area and solar access requirements. The marginal non-compliance is not expected to diminish the ability of each lot to provide suitable landscaping, with landscaping across the entire development considered to be of a high quality with a preference for natives, which are generally drought tolerant.</w:t>
      </w:r>
    </w:p>
    <w:p w14:paraId="511D5207" w14:textId="77777777" w:rsidR="000211EC" w:rsidRDefault="000211EC" w:rsidP="000211EC">
      <w:pPr>
        <w:jc w:val="both"/>
        <w:rPr>
          <w:rFonts w:cs="Arial"/>
          <w:b/>
          <w:bCs/>
          <w:sz w:val="22"/>
          <w:szCs w:val="22"/>
        </w:rPr>
      </w:pPr>
    </w:p>
    <w:p w14:paraId="6CE0B433" w14:textId="77777777" w:rsidR="000211EC" w:rsidRPr="00DB112B" w:rsidRDefault="000211EC" w:rsidP="000211EC">
      <w:pPr>
        <w:jc w:val="both"/>
        <w:rPr>
          <w:rFonts w:cs="Arial"/>
          <w:sz w:val="22"/>
          <w:szCs w:val="22"/>
          <w:u w:val="single"/>
        </w:rPr>
      </w:pPr>
      <w:r w:rsidRPr="00DB112B">
        <w:rPr>
          <w:rFonts w:cs="Arial"/>
          <w:sz w:val="22"/>
          <w:szCs w:val="22"/>
          <w:u w:val="single"/>
        </w:rPr>
        <w:t>Solar Access to Principal Open Space</w:t>
      </w:r>
    </w:p>
    <w:p w14:paraId="3FCFB333" w14:textId="77777777" w:rsidR="000211EC" w:rsidRPr="00B601D2" w:rsidRDefault="000211EC" w:rsidP="000211EC">
      <w:pPr>
        <w:jc w:val="both"/>
        <w:rPr>
          <w:rFonts w:cs="Arial"/>
          <w:sz w:val="22"/>
          <w:szCs w:val="22"/>
        </w:rPr>
      </w:pPr>
    </w:p>
    <w:p w14:paraId="215A17BA" w14:textId="11A69414" w:rsidR="000211EC" w:rsidRPr="005864E8" w:rsidRDefault="000211EC" w:rsidP="000211EC">
      <w:pPr>
        <w:jc w:val="both"/>
        <w:rPr>
          <w:rFonts w:cs="Arial"/>
          <w:sz w:val="22"/>
          <w:szCs w:val="22"/>
        </w:rPr>
      </w:pPr>
      <w:r w:rsidRPr="00B601D2">
        <w:rPr>
          <w:rFonts w:cs="Arial"/>
          <w:sz w:val="22"/>
          <w:szCs w:val="22"/>
        </w:rPr>
        <w:t>The applicant proposes a variation to the solar access requirements to areas of principal private open space to lots 4, 5, 54 and 63. These lots receive less than the minimum requirement of 2 hours to at least 50% of the principal private open space area.</w:t>
      </w:r>
      <w:r w:rsidR="00412117">
        <w:rPr>
          <w:rFonts w:cs="Arial"/>
          <w:sz w:val="22"/>
          <w:szCs w:val="22"/>
        </w:rPr>
        <w:t xml:space="preserve"> Lot 63 will receive one hour of solar access from 10am to 11am, however lots 4, 5, and 54 will receive no solar access, as overshadowing to areas of principal private open space is greater than 50% throughout the day.</w:t>
      </w:r>
    </w:p>
    <w:p w14:paraId="02F81C26" w14:textId="77777777" w:rsidR="00963E8C" w:rsidRDefault="00963E8C" w:rsidP="000211EC">
      <w:pPr>
        <w:jc w:val="both"/>
        <w:rPr>
          <w:rFonts w:cs="Arial"/>
          <w:color w:val="000000"/>
          <w:sz w:val="22"/>
          <w:szCs w:val="22"/>
        </w:rPr>
      </w:pPr>
    </w:p>
    <w:p w14:paraId="23C10110" w14:textId="49C76EF2" w:rsidR="000211EC" w:rsidRDefault="000211EC" w:rsidP="000211EC">
      <w:pPr>
        <w:jc w:val="both"/>
        <w:rPr>
          <w:rFonts w:cs="Arial"/>
          <w:color w:val="000000"/>
          <w:sz w:val="22"/>
          <w:szCs w:val="22"/>
        </w:rPr>
      </w:pPr>
      <w:r>
        <w:rPr>
          <w:rFonts w:cs="Arial"/>
          <w:color w:val="000000"/>
          <w:sz w:val="22"/>
          <w:szCs w:val="22"/>
        </w:rPr>
        <w:t>The applicant has provided the following reasons in support of the proposed variation:</w:t>
      </w:r>
    </w:p>
    <w:p w14:paraId="3E52996E" w14:textId="77777777" w:rsidR="000211EC" w:rsidRDefault="000211EC" w:rsidP="000211EC">
      <w:pPr>
        <w:jc w:val="both"/>
        <w:rPr>
          <w:rFonts w:cs="Arial"/>
          <w:b/>
          <w:bCs/>
          <w:sz w:val="22"/>
          <w:szCs w:val="22"/>
        </w:rPr>
      </w:pPr>
    </w:p>
    <w:p w14:paraId="01D4E9E8" w14:textId="77777777" w:rsidR="000211EC" w:rsidRPr="00244586" w:rsidRDefault="000211EC" w:rsidP="00963E8C">
      <w:pPr>
        <w:pStyle w:val="ListParagraph"/>
        <w:numPr>
          <w:ilvl w:val="0"/>
          <w:numId w:val="22"/>
        </w:numPr>
        <w:ind w:left="993" w:hanging="426"/>
        <w:jc w:val="both"/>
        <w:rPr>
          <w:rFonts w:cs="Arial"/>
          <w:i/>
          <w:iCs/>
          <w:sz w:val="22"/>
          <w:szCs w:val="22"/>
        </w:rPr>
      </w:pPr>
      <w:r w:rsidRPr="00244586">
        <w:rPr>
          <w:rFonts w:cs="Arial"/>
          <w:i/>
          <w:iCs/>
          <w:sz w:val="22"/>
          <w:szCs w:val="22"/>
        </w:rPr>
        <w:t>Those lots equate to less than 10% of all dwellings across the site;</w:t>
      </w:r>
    </w:p>
    <w:p w14:paraId="601E0DB2" w14:textId="77777777" w:rsidR="000211EC" w:rsidRPr="00244586" w:rsidRDefault="000211EC" w:rsidP="00963E8C">
      <w:pPr>
        <w:pStyle w:val="ListParagraph"/>
        <w:ind w:left="993" w:hanging="426"/>
        <w:jc w:val="both"/>
        <w:rPr>
          <w:rFonts w:cs="Arial"/>
          <w:i/>
          <w:iCs/>
          <w:sz w:val="22"/>
          <w:szCs w:val="22"/>
        </w:rPr>
      </w:pPr>
    </w:p>
    <w:p w14:paraId="7C004A24" w14:textId="77777777" w:rsidR="000211EC" w:rsidRPr="00244586" w:rsidRDefault="000211EC" w:rsidP="00963E8C">
      <w:pPr>
        <w:pStyle w:val="ListParagraph"/>
        <w:numPr>
          <w:ilvl w:val="0"/>
          <w:numId w:val="22"/>
        </w:numPr>
        <w:ind w:left="993" w:hanging="426"/>
        <w:jc w:val="both"/>
        <w:rPr>
          <w:rFonts w:cs="Arial"/>
          <w:i/>
          <w:iCs/>
          <w:sz w:val="22"/>
          <w:szCs w:val="22"/>
        </w:rPr>
      </w:pPr>
      <w:r w:rsidRPr="00244586">
        <w:rPr>
          <w:rFonts w:cs="Arial"/>
          <w:i/>
          <w:iCs/>
          <w:sz w:val="22"/>
          <w:szCs w:val="22"/>
        </w:rPr>
        <w:t>Lots 4, 5, 54 and 63 are challenged by their north, south orientation and Council’s requirements for POS and PPOS to be placed behind the building line;</w:t>
      </w:r>
    </w:p>
    <w:p w14:paraId="32294E2D" w14:textId="77777777" w:rsidR="000211EC" w:rsidRPr="00244586" w:rsidRDefault="000211EC" w:rsidP="00963E8C">
      <w:pPr>
        <w:pStyle w:val="ListParagraph"/>
        <w:ind w:left="993" w:hanging="426"/>
        <w:jc w:val="both"/>
        <w:rPr>
          <w:rFonts w:cs="Arial"/>
          <w:i/>
          <w:iCs/>
          <w:sz w:val="22"/>
          <w:szCs w:val="22"/>
        </w:rPr>
      </w:pPr>
    </w:p>
    <w:p w14:paraId="75A8DB01" w14:textId="77777777" w:rsidR="000211EC" w:rsidRPr="00244586" w:rsidRDefault="000211EC" w:rsidP="00963E8C">
      <w:pPr>
        <w:pStyle w:val="ListParagraph"/>
        <w:numPr>
          <w:ilvl w:val="0"/>
          <w:numId w:val="22"/>
        </w:numPr>
        <w:ind w:left="993" w:hanging="426"/>
        <w:jc w:val="both"/>
        <w:rPr>
          <w:rFonts w:cs="Arial"/>
          <w:i/>
          <w:iCs/>
          <w:sz w:val="22"/>
          <w:szCs w:val="22"/>
        </w:rPr>
      </w:pPr>
      <w:r w:rsidRPr="00244586">
        <w:rPr>
          <w:rFonts w:cs="Arial"/>
          <w:i/>
          <w:iCs/>
          <w:sz w:val="22"/>
          <w:szCs w:val="22"/>
        </w:rPr>
        <w:t xml:space="preserve">These lots </w:t>
      </w:r>
      <w:proofErr w:type="gramStart"/>
      <w:r w:rsidRPr="00244586">
        <w:rPr>
          <w:rFonts w:cs="Arial"/>
          <w:i/>
          <w:iCs/>
          <w:sz w:val="22"/>
          <w:szCs w:val="22"/>
        </w:rPr>
        <w:t>are able to</w:t>
      </w:r>
      <w:proofErr w:type="gramEnd"/>
      <w:r w:rsidRPr="00244586">
        <w:rPr>
          <w:rFonts w:cs="Arial"/>
          <w:i/>
          <w:iCs/>
          <w:sz w:val="22"/>
          <w:szCs w:val="22"/>
        </w:rPr>
        <w:t xml:space="preserve"> demonstrate compliance at both Autumn and Spring equinox;</w:t>
      </w:r>
    </w:p>
    <w:p w14:paraId="69E69A37" w14:textId="77777777" w:rsidR="000211EC" w:rsidRPr="00244586" w:rsidRDefault="000211EC" w:rsidP="00963E8C">
      <w:pPr>
        <w:pStyle w:val="ListParagraph"/>
        <w:ind w:left="993" w:hanging="426"/>
        <w:jc w:val="both"/>
        <w:rPr>
          <w:rFonts w:cs="Arial"/>
          <w:i/>
          <w:iCs/>
          <w:sz w:val="22"/>
          <w:szCs w:val="22"/>
        </w:rPr>
      </w:pPr>
    </w:p>
    <w:p w14:paraId="4EB71CB3" w14:textId="77777777" w:rsidR="000211EC" w:rsidRPr="00244586" w:rsidRDefault="000211EC" w:rsidP="00963E8C">
      <w:pPr>
        <w:pStyle w:val="ListParagraph"/>
        <w:numPr>
          <w:ilvl w:val="0"/>
          <w:numId w:val="22"/>
        </w:numPr>
        <w:ind w:left="993" w:hanging="426"/>
        <w:jc w:val="both"/>
        <w:rPr>
          <w:rFonts w:cs="Arial"/>
          <w:i/>
          <w:iCs/>
          <w:sz w:val="22"/>
          <w:szCs w:val="22"/>
        </w:rPr>
      </w:pPr>
      <w:r w:rsidRPr="00244586">
        <w:rPr>
          <w:rFonts w:cs="Arial"/>
          <w:i/>
          <w:iCs/>
          <w:sz w:val="22"/>
          <w:szCs w:val="22"/>
        </w:rPr>
        <w:t>These lots will continue to meet the objective of this control in that the dwellings will: continue to provide a high level of residential amenity with</w:t>
      </w:r>
      <w:r w:rsidRPr="00244586">
        <w:rPr>
          <w:rFonts w:cs="Arial"/>
          <w:b/>
          <w:bCs/>
          <w:i/>
          <w:iCs/>
          <w:sz w:val="22"/>
          <w:szCs w:val="22"/>
        </w:rPr>
        <w:t xml:space="preserve"> </w:t>
      </w:r>
      <w:r w:rsidRPr="00244586">
        <w:rPr>
          <w:rFonts w:cs="Arial"/>
          <w:i/>
          <w:iCs/>
          <w:sz w:val="22"/>
          <w:szCs w:val="22"/>
        </w:rPr>
        <w:t>opportunities</w:t>
      </w:r>
      <w:r w:rsidRPr="00244586">
        <w:rPr>
          <w:rFonts w:cs="Arial"/>
          <w:b/>
          <w:bCs/>
          <w:i/>
          <w:iCs/>
          <w:sz w:val="22"/>
          <w:szCs w:val="22"/>
        </w:rPr>
        <w:t xml:space="preserve"> </w:t>
      </w:r>
      <w:r w:rsidRPr="00244586">
        <w:rPr>
          <w:rFonts w:cs="Arial"/>
          <w:i/>
          <w:iCs/>
          <w:sz w:val="22"/>
          <w:szCs w:val="22"/>
        </w:rPr>
        <w:t xml:space="preserve">for outdoor recreation and relaxation within the property and will ensure that each site has sufficient area for landscaping, including deep </w:t>
      </w:r>
      <w:r w:rsidRPr="00244586">
        <w:rPr>
          <w:rFonts w:cs="Arial"/>
          <w:i/>
          <w:iCs/>
          <w:sz w:val="22"/>
          <w:szCs w:val="22"/>
        </w:rPr>
        <w:lastRenderedPageBreak/>
        <w:t>soil planting areas for larger trees, to facilitate the establishment of attractive and functional open space areas;</w:t>
      </w:r>
    </w:p>
    <w:p w14:paraId="61D4EE5E" w14:textId="77777777" w:rsidR="000211EC" w:rsidRPr="00244586" w:rsidRDefault="000211EC" w:rsidP="00963E8C">
      <w:pPr>
        <w:pStyle w:val="ListParagraph"/>
        <w:ind w:left="993" w:hanging="426"/>
        <w:jc w:val="both"/>
        <w:rPr>
          <w:rFonts w:cs="Arial"/>
          <w:i/>
          <w:iCs/>
          <w:sz w:val="22"/>
          <w:szCs w:val="22"/>
        </w:rPr>
      </w:pPr>
    </w:p>
    <w:p w14:paraId="40C98934" w14:textId="77777777" w:rsidR="000211EC" w:rsidRPr="00244586" w:rsidRDefault="000211EC" w:rsidP="00963E8C">
      <w:pPr>
        <w:pStyle w:val="ListParagraph"/>
        <w:numPr>
          <w:ilvl w:val="0"/>
          <w:numId w:val="22"/>
        </w:numPr>
        <w:ind w:left="993" w:hanging="426"/>
        <w:jc w:val="both"/>
        <w:rPr>
          <w:rFonts w:cs="Arial"/>
          <w:i/>
          <w:iCs/>
          <w:sz w:val="22"/>
          <w:szCs w:val="22"/>
        </w:rPr>
      </w:pPr>
      <w:r w:rsidRPr="00244586">
        <w:rPr>
          <w:rFonts w:cs="Arial"/>
          <w:i/>
          <w:iCs/>
          <w:sz w:val="22"/>
          <w:szCs w:val="22"/>
        </w:rPr>
        <w:t>Dwelling design has been undertaken to ensure that overshadowing of adjacent properties is minimized to ensure adjoining dwellings are readily able to achieve solar access; and</w:t>
      </w:r>
    </w:p>
    <w:p w14:paraId="0EA16FCD" w14:textId="77777777" w:rsidR="000211EC" w:rsidRPr="00244586" w:rsidRDefault="000211EC" w:rsidP="00963E8C">
      <w:pPr>
        <w:pStyle w:val="ListParagraph"/>
        <w:ind w:left="993" w:hanging="426"/>
        <w:jc w:val="both"/>
        <w:rPr>
          <w:rFonts w:cs="Arial"/>
          <w:i/>
          <w:iCs/>
          <w:sz w:val="22"/>
          <w:szCs w:val="22"/>
        </w:rPr>
      </w:pPr>
    </w:p>
    <w:p w14:paraId="624AD221" w14:textId="77777777" w:rsidR="000211EC" w:rsidRPr="00244586" w:rsidRDefault="000211EC" w:rsidP="00963E8C">
      <w:pPr>
        <w:pStyle w:val="ListParagraph"/>
        <w:numPr>
          <w:ilvl w:val="0"/>
          <w:numId w:val="22"/>
        </w:numPr>
        <w:ind w:left="993" w:hanging="426"/>
        <w:jc w:val="both"/>
        <w:rPr>
          <w:rFonts w:cs="Arial"/>
          <w:i/>
          <w:iCs/>
          <w:sz w:val="22"/>
          <w:szCs w:val="22"/>
        </w:rPr>
      </w:pPr>
      <w:r w:rsidRPr="00244586">
        <w:rPr>
          <w:rFonts w:cs="Arial"/>
          <w:i/>
          <w:iCs/>
          <w:sz w:val="22"/>
          <w:szCs w:val="22"/>
        </w:rPr>
        <w:t>Lot 4, 5, 54 and 63 will achieve areas of PPOS in excess of the minimum 20% ranging from 24.8% to 35.2%.</w:t>
      </w:r>
    </w:p>
    <w:p w14:paraId="6B6C20D7" w14:textId="77777777" w:rsidR="000211EC" w:rsidRDefault="000211EC" w:rsidP="000211EC">
      <w:pPr>
        <w:jc w:val="both"/>
        <w:rPr>
          <w:rFonts w:cs="Arial"/>
          <w:b/>
          <w:bCs/>
          <w:sz w:val="22"/>
          <w:szCs w:val="22"/>
        </w:rPr>
      </w:pPr>
    </w:p>
    <w:p w14:paraId="1F337E95" w14:textId="5A262710" w:rsidR="00D25665" w:rsidRDefault="00C459D1" w:rsidP="000211EC">
      <w:pPr>
        <w:jc w:val="both"/>
        <w:rPr>
          <w:rFonts w:cs="Arial"/>
          <w:sz w:val="22"/>
          <w:szCs w:val="22"/>
        </w:rPr>
      </w:pPr>
      <w:r>
        <w:rPr>
          <w:rFonts w:cs="Arial"/>
          <w:sz w:val="22"/>
          <w:szCs w:val="22"/>
        </w:rPr>
        <w:t xml:space="preserve">Of the 69 dwellings proposed, only 4 dwellings fail to receive the required solar access to areas of principal private open space, with some lots receiving an hour or slightly greater and others nil. This is not the result of </w:t>
      </w:r>
      <w:r w:rsidR="00C40107">
        <w:rPr>
          <w:rFonts w:cs="Arial"/>
          <w:sz w:val="22"/>
          <w:szCs w:val="22"/>
        </w:rPr>
        <w:t xml:space="preserve">a </w:t>
      </w:r>
      <w:r>
        <w:rPr>
          <w:rFonts w:cs="Arial"/>
          <w:sz w:val="22"/>
          <w:szCs w:val="22"/>
        </w:rPr>
        <w:t xml:space="preserve">poor subdivision layout, but </w:t>
      </w:r>
      <w:proofErr w:type="gramStart"/>
      <w:r>
        <w:rPr>
          <w:rFonts w:cs="Arial"/>
          <w:sz w:val="22"/>
          <w:szCs w:val="22"/>
        </w:rPr>
        <w:t>as a consequence of</w:t>
      </w:r>
      <w:proofErr w:type="gramEnd"/>
      <w:r>
        <w:rPr>
          <w:rFonts w:cs="Arial"/>
          <w:sz w:val="22"/>
          <w:szCs w:val="22"/>
        </w:rPr>
        <w:t xml:space="preserve"> the northern orientation of the site. The </w:t>
      </w:r>
      <w:r w:rsidR="00D25665">
        <w:rPr>
          <w:rFonts w:cs="Arial"/>
          <w:sz w:val="22"/>
          <w:szCs w:val="22"/>
        </w:rPr>
        <w:t xml:space="preserve">northern </w:t>
      </w:r>
      <w:r>
        <w:rPr>
          <w:rFonts w:cs="Arial"/>
          <w:sz w:val="22"/>
          <w:szCs w:val="22"/>
        </w:rPr>
        <w:t xml:space="preserve">orientation of the site </w:t>
      </w:r>
      <w:r w:rsidR="00D25665">
        <w:rPr>
          <w:rFonts w:cs="Arial"/>
          <w:sz w:val="22"/>
          <w:szCs w:val="22"/>
        </w:rPr>
        <w:t>determines that</w:t>
      </w:r>
      <w:r>
        <w:rPr>
          <w:rFonts w:cs="Arial"/>
          <w:sz w:val="22"/>
          <w:szCs w:val="22"/>
        </w:rPr>
        <w:t xml:space="preserve"> east / west roads </w:t>
      </w:r>
      <w:r w:rsidR="00D25665">
        <w:rPr>
          <w:rFonts w:cs="Arial"/>
          <w:sz w:val="22"/>
          <w:szCs w:val="22"/>
        </w:rPr>
        <w:t xml:space="preserve">are required to connect to north / south roads, with lots located on the southern side of east / west roads overshadowing their own development. Unless such lots are designed to be single </w:t>
      </w:r>
      <w:proofErr w:type="spellStart"/>
      <w:r w:rsidR="00D25665">
        <w:rPr>
          <w:rFonts w:cs="Arial"/>
          <w:sz w:val="22"/>
          <w:szCs w:val="22"/>
        </w:rPr>
        <w:t>storey</w:t>
      </w:r>
      <w:proofErr w:type="spellEnd"/>
      <w:r w:rsidR="00D25665">
        <w:rPr>
          <w:rFonts w:cs="Arial"/>
          <w:sz w:val="22"/>
          <w:szCs w:val="22"/>
        </w:rPr>
        <w:t xml:space="preserve"> in height, there is limited opportunity in this instance to ensure that all development can receive 2 hours of solar access to principal open space areas. Each of the non-complying lots has significant private open space area and </w:t>
      </w:r>
      <w:proofErr w:type="gramStart"/>
      <w:r w:rsidR="00D25665">
        <w:rPr>
          <w:rFonts w:cs="Arial"/>
          <w:sz w:val="22"/>
          <w:szCs w:val="22"/>
        </w:rPr>
        <w:t>is able to</w:t>
      </w:r>
      <w:proofErr w:type="gramEnd"/>
      <w:r w:rsidR="00D25665">
        <w:rPr>
          <w:rFonts w:cs="Arial"/>
          <w:sz w:val="22"/>
          <w:szCs w:val="22"/>
        </w:rPr>
        <w:t xml:space="preserve"> receive solar access during warmer months of the year, when the use of private open space is more prevalent.</w:t>
      </w:r>
    </w:p>
    <w:p w14:paraId="1564F122" w14:textId="77777777" w:rsidR="00D25665" w:rsidRDefault="00D25665" w:rsidP="000211EC">
      <w:pPr>
        <w:jc w:val="both"/>
        <w:rPr>
          <w:rFonts w:cs="Arial"/>
          <w:sz w:val="22"/>
          <w:szCs w:val="22"/>
        </w:rPr>
      </w:pPr>
    </w:p>
    <w:p w14:paraId="117C81EA" w14:textId="5914FE19" w:rsidR="000211EC" w:rsidRPr="00DB112B" w:rsidRDefault="000211EC" w:rsidP="000211EC">
      <w:pPr>
        <w:jc w:val="both"/>
        <w:rPr>
          <w:rFonts w:cs="Arial"/>
          <w:sz w:val="22"/>
          <w:szCs w:val="22"/>
          <w:u w:val="single"/>
        </w:rPr>
      </w:pPr>
      <w:r w:rsidRPr="00DB112B">
        <w:rPr>
          <w:rFonts w:cs="Arial"/>
          <w:sz w:val="22"/>
          <w:szCs w:val="22"/>
          <w:u w:val="single"/>
        </w:rPr>
        <w:t>Density</w:t>
      </w:r>
    </w:p>
    <w:p w14:paraId="1E1A782E" w14:textId="77777777" w:rsidR="000211EC" w:rsidRPr="00B601D2" w:rsidRDefault="000211EC" w:rsidP="000211EC">
      <w:pPr>
        <w:jc w:val="both"/>
        <w:rPr>
          <w:rFonts w:cs="Arial"/>
          <w:sz w:val="22"/>
          <w:szCs w:val="22"/>
        </w:rPr>
      </w:pPr>
    </w:p>
    <w:p w14:paraId="3F54C408" w14:textId="77777777" w:rsidR="00C40107" w:rsidRDefault="000211EC" w:rsidP="000211EC">
      <w:pPr>
        <w:jc w:val="both"/>
        <w:rPr>
          <w:rFonts w:cs="Arial"/>
          <w:sz w:val="22"/>
          <w:szCs w:val="22"/>
        </w:rPr>
      </w:pPr>
      <w:r w:rsidRPr="00B601D2">
        <w:rPr>
          <w:rFonts w:cs="Arial"/>
          <w:sz w:val="22"/>
          <w:szCs w:val="22"/>
        </w:rPr>
        <w:t xml:space="preserve">The applicant proposes a variation to the residential density requirements for residential flat building development and within Camden Lakeside. The applicant proposes three residential flat buildings that will have the following densities: </w:t>
      </w:r>
    </w:p>
    <w:p w14:paraId="0D81C5C1" w14:textId="77777777" w:rsidR="00C40107" w:rsidRDefault="00C40107" w:rsidP="000211EC">
      <w:pPr>
        <w:jc w:val="both"/>
        <w:rPr>
          <w:rFonts w:cs="Arial"/>
          <w:sz w:val="22"/>
          <w:szCs w:val="22"/>
        </w:rPr>
      </w:pPr>
    </w:p>
    <w:p w14:paraId="45D42E8E" w14:textId="77777777" w:rsidR="00C40107" w:rsidRDefault="000211EC" w:rsidP="00C40107">
      <w:pPr>
        <w:pStyle w:val="ListParagraph"/>
        <w:numPr>
          <w:ilvl w:val="0"/>
          <w:numId w:val="24"/>
        </w:numPr>
        <w:ind w:left="993" w:hanging="426"/>
        <w:jc w:val="both"/>
        <w:rPr>
          <w:rFonts w:cs="Arial"/>
          <w:sz w:val="22"/>
          <w:szCs w:val="22"/>
        </w:rPr>
      </w:pPr>
      <w:r w:rsidRPr="00C40107">
        <w:rPr>
          <w:rFonts w:cs="Arial"/>
          <w:sz w:val="22"/>
          <w:szCs w:val="22"/>
        </w:rPr>
        <w:t>South Apartment (Lot 65) 136.7m</w:t>
      </w:r>
      <w:r w:rsidRPr="00C40107">
        <w:rPr>
          <w:rFonts w:cs="Arial"/>
          <w:sz w:val="22"/>
          <w:szCs w:val="22"/>
          <w:vertAlign w:val="superscript"/>
        </w:rPr>
        <w:t>2</w:t>
      </w:r>
      <w:r w:rsidRPr="00C40107">
        <w:rPr>
          <w:rFonts w:cs="Arial"/>
          <w:sz w:val="22"/>
          <w:szCs w:val="22"/>
        </w:rPr>
        <w:t xml:space="preserve"> per dwelling, </w:t>
      </w:r>
    </w:p>
    <w:p w14:paraId="77006728" w14:textId="77777777" w:rsidR="00C40107" w:rsidRDefault="000211EC" w:rsidP="00C40107">
      <w:pPr>
        <w:pStyle w:val="ListParagraph"/>
        <w:numPr>
          <w:ilvl w:val="0"/>
          <w:numId w:val="24"/>
        </w:numPr>
        <w:ind w:left="993" w:hanging="426"/>
        <w:jc w:val="both"/>
        <w:rPr>
          <w:rFonts w:cs="Arial"/>
          <w:sz w:val="22"/>
          <w:szCs w:val="22"/>
        </w:rPr>
      </w:pPr>
      <w:r w:rsidRPr="00C40107">
        <w:rPr>
          <w:rFonts w:cs="Arial"/>
          <w:sz w:val="22"/>
          <w:szCs w:val="22"/>
        </w:rPr>
        <w:t>East Apartment (Lot 70) 117.1m</w:t>
      </w:r>
      <w:r w:rsidRPr="00C40107">
        <w:rPr>
          <w:rFonts w:cs="Arial"/>
          <w:sz w:val="22"/>
          <w:szCs w:val="22"/>
          <w:vertAlign w:val="superscript"/>
        </w:rPr>
        <w:t>2</w:t>
      </w:r>
      <w:r w:rsidRPr="00C40107">
        <w:rPr>
          <w:rFonts w:cs="Arial"/>
          <w:sz w:val="22"/>
          <w:szCs w:val="22"/>
        </w:rPr>
        <w:t xml:space="preserve"> per dwelling</w:t>
      </w:r>
      <w:r w:rsidR="00C40107">
        <w:rPr>
          <w:rFonts w:cs="Arial"/>
          <w:sz w:val="22"/>
          <w:szCs w:val="22"/>
        </w:rPr>
        <w:t>,</w:t>
      </w:r>
      <w:r w:rsidRPr="00C40107">
        <w:rPr>
          <w:rFonts w:cs="Arial"/>
          <w:sz w:val="22"/>
          <w:szCs w:val="22"/>
        </w:rPr>
        <w:t xml:space="preserve"> and </w:t>
      </w:r>
    </w:p>
    <w:p w14:paraId="75CC9805" w14:textId="50DADA95" w:rsidR="000211EC" w:rsidRPr="00C40107" w:rsidRDefault="000211EC" w:rsidP="00C40107">
      <w:pPr>
        <w:pStyle w:val="ListParagraph"/>
        <w:numPr>
          <w:ilvl w:val="0"/>
          <w:numId w:val="24"/>
        </w:numPr>
        <w:ind w:left="993" w:hanging="426"/>
        <w:jc w:val="both"/>
        <w:rPr>
          <w:rFonts w:cs="Arial"/>
          <w:sz w:val="22"/>
          <w:szCs w:val="22"/>
        </w:rPr>
      </w:pPr>
      <w:r w:rsidRPr="00C40107">
        <w:rPr>
          <w:rFonts w:cs="Arial"/>
          <w:sz w:val="22"/>
          <w:szCs w:val="22"/>
        </w:rPr>
        <w:t>West Apartment (Lot 71) 132.3m</w:t>
      </w:r>
      <w:r w:rsidRPr="00C40107">
        <w:rPr>
          <w:rFonts w:cs="Arial"/>
          <w:sz w:val="22"/>
          <w:szCs w:val="22"/>
          <w:vertAlign w:val="superscript"/>
        </w:rPr>
        <w:t>2</w:t>
      </w:r>
      <w:r w:rsidRPr="00C40107">
        <w:rPr>
          <w:rFonts w:cs="Arial"/>
          <w:sz w:val="22"/>
          <w:szCs w:val="22"/>
        </w:rPr>
        <w:t xml:space="preserve"> per dwelling, which are contrary to the maximum density of 1 dwelling per 200m</w:t>
      </w:r>
      <w:r w:rsidRPr="00C40107">
        <w:rPr>
          <w:rFonts w:cs="Arial"/>
          <w:sz w:val="22"/>
          <w:szCs w:val="22"/>
          <w:vertAlign w:val="superscript"/>
        </w:rPr>
        <w:t>2</w:t>
      </w:r>
      <w:r w:rsidRPr="00C40107">
        <w:rPr>
          <w:rFonts w:cs="Arial"/>
          <w:sz w:val="22"/>
          <w:szCs w:val="22"/>
        </w:rPr>
        <w:t xml:space="preserve"> envisaged by Camden DCP 2011.</w:t>
      </w:r>
    </w:p>
    <w:p w14:paraId="44F0F279" w14:textId="3E094EC3" w:rsidR="000211EC" w:rsidRDefault="000211EC" w:rsidP="000211EC">
      <w:pPr>
        <w:jc w:val="both"/>
        <w:rPr>
          <w:rFonts w:cs="Arial"/>
          <w:b/>
          <w:bCs/>
          <w:sz w:val="22"/>
          <w:szCs w:val="22"/>
        </w:rPr>
      </w:pPr>
    </w:p>
    <w:p w14:paraId="12FC3696" w14:textId="77777777" w:rsidR="000211EC" w:rsidRDefault="000211EC" w:rsidP="000211EC">
      <w:pPr>
        <w:jc w:val="both"/>
        <w:rPr>
          <w:rFonts w:cs="Arial"/>
          <w:color w:val="000000"/>
          <w:sz w:val="22"/>
          <w:szCs w:val="22"/>
        </w:rPr>
      </w:pPr>
      <w:r>
        <w:rPr>
          <w:rFonts w:cs="Arial"/>
          <w:color w:val="000000"/>
          <w:sz w:val="22"/>
          <w:szCs w:val="22"/>
        </w:rPr>
        <w:t>The applicant has provided the following reasons in support of the proposed variation:</w:t>
      </w:r>
    </w:p>
    <w:p w14:paraId="70C6DCAD" w14:textId="77777777" w:rsidR="000211EC" w:rsidRDefault="000211EC" w:rsidP="000211EC">
      <w:pPr>
        <w:jc w:val="both"/>
        <w:rPr>
          <w:rFonts w:cs="Arial"/>
          <w:sz w:val="22"/>
          <w:szCs w:val="22"/>
        </w:rPr>
      </w:pPr>
    </w:p>
    <w:p w14:paraId="180CBDEE" w14:textId="77777777" w:rsidR="000211EC" w:rsidRPr="00B601D2" w:rsidRDefault="000211EC" w:rsidP="00C40107">
      <w:pPr>
        <w:pStyle w:val="ListParagraph"/>
        <w:numPr>
          <w:ilvl w:val="0"/>
          <w:numId w:val="23"/>
        </w:numPr>
        <w:ind w:left="993" w:hanging="426"/>
        <w:jc w:val="both"/>
        <w:rPr>
          <w:rFonts w:cs="Arial"/>
          <w:sz w:val="22"/>
          <w:szCs w:val="22"/>
        </w:rPr>
      </w:pPr>
      <w:r w:rsidRPr="00B601D2">
        <w:rPr>
          <w:rFonts w:cs="Arial"/>
          <w:i/>
          <w:iCs/>
          <w:sz w:val="22"/>
          <w:szCs w:val="22"/>
        </w:rPr>
        <w:t>The objectives of Section C11.1 of the DCP include: Establish a framework for the provision of a diversity of dwelling types, including options for seniors living, multi dwelling housing and residential flat buildings in Precinct 1. Accordingly, the proposed design of Precinct 1 includes provision for three (3) RFBs. Not only is this in line with the objectives for Precinct 1 of Camden Lakeside but it is also compliant with the land use permissibility of the R1 General Residential zone.</w:t>
      </w:r>
    </w:p>
    <w:p w14:paraId="78814F94" w14:textId="77777777" w:rsidR="000211EC" w:rsidRPr="00B601D2" w:rsidRDefault="000211EC" w:rsidP="00C40107">
      <w:pPr>
        <w:ind w:left="993" w:hanging="426"/>
        <w:jc w:val="both"/>
        <w:rPr>
          <w:rFonts w:cs="Arial"/>
          <w:i/>
          <w:iCs/>
          <w:sz w:val="22"/>
          <w:szCs w:val="22"/>
        </w:rPr>
      </w:pPr>
    </w:p>
    <w:p w14:paraId="764DB487" w14:textId="77777777" w:rsidR="000211EC" w:rsidRPr="00B601D2" w:rsidRDefault="000211EC" w:rsidP="00C40107">
      <w:pPr>
        <w:pStyle w:val="ListParagraph"/>
        <w:ind w:left="993"/>
        <w:jc w:val="both"/>
        <w:rPr>
          <w:rFonts w:cs="Arial"/>
          <w:i/>
          <w:iCs/>
          <w:sz w:val="22"/>
          <w:szCs w:val="22"/>
        </w:rPr>
      </w:pPr>
      <w:r w:rsidRPr="00B601D2">
        <w:rPr>
          <w:rFonts w:cs="Arial"/>
          <w:i/>
          <w:iCs/>
          <w:sz w:val="22"/>
          <w:szCs w:val="22"/>
        </w:rPr>
        <w:t xml:space="preserve">However, the density control imposed for RFBs is not conducive to this objective and the emerging urban environment envisaged for this part of Camden Lakeside and the wider Camden LGA. Particularly having regard to sites proximity to Emerald Hills </w:t>
      </w:r>
      <w:proofErr w:type="spellStart"/>
      <w:r w:rsidRPr="00B601D2">
        <w:rPr>
          <w:rFonts w:cs="Arial"/>
          <w:i/>
          <w:iCs/>
          <w:sz w:val="22"/>
          <w:szCs w:val="22"/>
        </w:rPr>
        <w:t>Neighbourhood</w:t>
      </w:r>
      <w:proofErr w:type="spellEnd"/>
      <w:r w:rsidRPr="00B601D2">
        <w:rPr>
          <w:rFonts w:cs="Arial"/>
          <w:i/>
          <w:iCs/>
          <w:sz w:val="22"/>
          <w:szCs w:val="22"/>
        </w:rPr>
        <w:t xml:space="preserve"> Precinct, Raby Road and Camden Valley Way.</w:t>
      </w:r>
    </w:p>
    <w:p w14:paraId="13D6DCED" w14:textId="77777777" w:rsidR="000211EC" w:rsidRPr="00B601D2" w:rsidRDefault="000211EC" w:rsidP="00C40107">
      <w:pPr>
        <w:ind w:left="993" w:hanging="426"/>
        <w:jc w:val="both"/>
        <w:rPr>
          <w:rFonts w:cs="Arial"/>
          <w:i/>
          <w:iCs/>
          <w:sz w:val="22"/>
          <w:szCs w:val="22"/>
        </w:rPr>
      </w:pPr>
    </w:p>
    <w:p w14:paraId="72218202" w14:textId="457CF3DC" w:rsidR="000211EC" w:rsidRPr="00B601D2" w:rsidRDefault="000211EC" w:rsidP="00C40107">
      <w:pPr>
        <w:pStyle w:val="ListParagraph"/>
        <w:ind w:left="993"/>
        <w:jc w:val="both"/>
        <w:rPr>
          <w:rFonts w:cs="Arial"/>
          <w:i/>
          <w:iCs/>
          <w:sz w:val="22"/>
          <w:szCs w:val="22"/>
        </w:rPr>
      </w:pPr>
      <w:r w:rsidRPr="00B601D2">
        <w:rPr>
          <w:rFonts w:cs="Arial"/>
          <w:i/>
          <w:iCs/>
          <w:sz w:val="22"/>
          <w:szCs w:val="22"/>
        </w:rPr>
        <w:t>Further, this density control fails to promote the construction of residential flat buildings when the LEP allows for dwellings on lots as small as 250m</w:t>
      </w:r>
      <w:r w:rsidRPr="00B601D2">
        <w:rPr>
          <w:rFonts w:cs="Arial"/>
          <w:i/>
          <w:iCs/>
          <w:sz w:val="22"/>
          <w:szCs w:val="22"/>
          <w:vertAlign w:val="superscript"/>
        </w:rPr>
        <w:t>2</w:t>
      </w:r>
      <w:r w:rsidRPr="00B601D2">
        <w:rPr>
          <w:rFonts w:cs="Arial"/>
          <w:i/>
          <w:iCs/>
          <w:sz w:val="22"/>
          <w:szCs w:val="22"/>
        </w:rPr>
        <w:t>. The minor differentiation between these two (2)</w:t>
      </w:r>
      <w:r w:rsidR="00585B52">
        <w:rPr>
          <w:rFonts w:cs="Arial"/>
          <w:i/>
          <w:iCs/>
          <w:sz w:val="22"/>
          <w:szCs w:val="22"/>
        </w:rPr>
        <w:t xml:space="preserve"> </w:t>
      </w:r>
      <w:r w:rsidRPr="00B601D2">
        <w:rPr>
          <w:rFonts w:cs="Arial"/>
          <w:i/>
          <w:iCs/>
          <w:sz w:val="22"/>
          <w:szCs w:val="22"/>
        </w:rPr>
        <w:t>de</w:t>
      </w:r>
      <w:r w:rsidR="00585B52">
        <w:rPr>
          <w:rFonts w:cs="Arial"/>
          <w:i/>
          <w:iCs/>
          <w:sz w:val="22"/>
          <w:szCs w:val="22"/>
        </w:rPr>
        <w:t>ns</w:t>
      </w:r>
      <w:r w:rsidRPr="00B601D2">
        <w:rPr>
          <w:rFonts w:cs="Arial"/>
          <w:i/>
          <w:iCs/>
          <w:sz w:val="22"/>
          <w:szCs w:val="22"/>
        </w:rPr>
        <w:t>ity outcomes significantly reduces any incentive for RFB construction.</w:t>
      </w:r>
    </w:p>
    <w:p w14:paraId="34E622D3" w14:textId="77777777" w:rsidR="000211EC" w:rsidRPr="00B601D2" w:rsidRDefault="000211EC" w:rsidP="00C40107">
      <w:pPr>
        <w:ind w:left="993" w:hanging="426"/>
        <w:jc w:val="both"/>
        <w:rPr>
          <w:rFonts w:cs="Arial"/>
          <w:i/>
          <w:iCs/>
          <w:sz w:val="22"/>
          <w:szCs w:val="22"/>
        </w:rPr>
      </w:pPr>
    </w:p>
    <w:p w14:paraId="4084BF8D" w14:textId="77777777" w:rsidR="000211EC" w:rsidRDefault="000211EC" w:rsidP="00C40107">
      <w:pPr>
        <w:pStyle w:val="ListParagraph"/>
        <w:ind w:left="993"/>
        <w:jc w:val="both"/>
        <w:rPr>
          <w:rFonts w:cs="Arial"/>
          <w:b/>
          <w:bCs/>
          <w:i/>
          <w:iCs/>
          <w:sz w:val="22"/>
          <w:szCs w:val="22"/>
        </w:rPr>
      </w:pPr>
      <w:r w:rsidRPr="00B601D2">
        <w:rPr>
          <w:rFonts w:cs="Arial"/>
          <w:i/>
          <w:iCs/>
          <w:sz w:val="22"/>
          <w:szCs w:val="22"/>
        </w:rPr>
        <w:lastRenderedPageBreak/>
        <w:t>The dwelling densities proposed for RFB’s across the site will ensure the design outcomes for Precinct 1 comply with the objective to deliver provision for a diversity of dwelling types. Further, the design and proposed densities of RFBs will achieve compliance with the 50% site coverage control. Each of the RFBs sit within generous landscaped</w:t>
      </w:r>
      <w:r>
        <w:rPr>
          <w:rFonts w:cs="Arial"/>
          <w:b/>
          <w:bCs/>
          <w:i/>
          <w:iCs/>
          <w:sz w:val="22"/>
          <w:szCs w:val="22"/>
        </w:rPr>
        <w:t xml:space="preserve"> </w:t>
      </w:r>
      <w:r w:rsidRPr="00B601D2">
        <w:rPr>
          <w:rFonts w:cs="Arial"/>
          <w:i/>
          <w:iCs/>
          <w:sz w:val="22"/>
          <w:szCs w:val="22"/>
        </w:rPr>
        <w:t>grounds with communal open spaces and deep soil zones well in excess of the SEPP 65 / ADG requirements.</w:t>
      </w:r>
      <w:r>
        <w:rPr>
          <w:rFonts w:cs="Arial"/>
          <w:b/>
          <w:bCs/>
          <w:i/>
          <w:iCs/>
          <w:sz w:val="22"/>
          <w:szCs w:val="22"/>
        </w:rPr>
        <w:t xml:space="preserve"> </w:t>
      </w:r>
    </w:p>
    <w:p w14:paraId="7BD2D15D" w14:textId="77777777" w:rsidR="000211EC" w:rsidRPr="000211EC" w:rsidRDefault="000211EC" w:rsidP="00C40107">
      <w:pPr>
        <w:ind w:left="993" w:hanging="426"/>
        <w:jc w:val="both"/>
        <w:rPr>
          <w:rFonts w:cs="Arial"/>
          <w:b/>
          <w:bCs/>
          <w:i/>
          <w:iCs/>
          <w:sz w:val="22"/>
          <w:szCs w:val="22"/>
        </w:rPr>
      </w:pPr>
    </w:p>
    <w:p w14:paraId="28A7A2DC" w14:textId="77777777" w:rsidR="000211EC" w:rsidRPr="00B601D2" w:rsidRDefault="000211EC" w:rsidP="00C40107">
      <w:pPr>
        <w:pStyle w:val="ListParagraph"/>
        <w:ind w:left="993"/>
        <w:jc w:val="both"/>
        <w:rPr>
          <w:rFonts w:cs="Arial"/>
          <w:i/>
          <w:iCs/>
          <w:sz w:val="22"/>
          <w:szCs w:val="22"/>
        </w:rPr>
      </w:pPr>
      <w:r w:rsidRPr="00B601D2">
        <w:rPr>
          <w:rFonts w:cs="Arial"/>
          <w:i/>
          <w:iCs/>
          <w:sz w:val="22"/>
          <w:szCs w:val="22"/>
        </w:rPr>
        <w:t>Given the proposed provision of communal open space and deep soil on the three (3) RFBs, it demonstrates how onerous this one (1) apartment per 200m</w:t>
      </w:r>
      <w:r w:rsidRPr="00B601D2">
        <w:rPr>
          <w:rFonts w:cs="Arial"/>
          <w:i/>
          <w:iCs/>
          <w:sz w:val="22"/>
          <w:szCs w:val="22"/>
          <w:vertAlign w:val="superscript"/>
        </w:rPr>
        <w:t>2</w:t>
      </w:r>
      <w:r w:rsidRPr="00B601D2">
        <w:rPr>
          <w:rFonts w:cs="Arial"/>
          <w:i/>
          <w:iCs/>
          <w:sz w:val="22"/>
          <w:szCs w:val="22"/>
        </w:rPr>
        <w:t xml:space="preserve"> site area control is. The DCP control is inconsistent with the delivery of higher density housing as anticipated by the land use zoning applicable to the site and the three (3) </w:t>
      </w:r>
      <w:proofErr w:type="spellStart"/>
      <w:r w:rsidRPr="00B601D2">
        <w:rPr>
          <w:rFonts w:cs="Arial"/>
          <w:i/>
          <w:iCs/>
          <w:sz w:val="22"/>
          <w:szCs w:val="22"/>
        </w:rPr>
        <w:t>storey</w:t>
      </w:r>
      <w:proofErr w:type="spellEnd"/>
      <w:r w:rsidRPr="00B601D2">
        <w:rPr>
          <w:rFonts w:cs="Arial"/>
          <w:i/>
          <w:iCs/>
          <w:sz w:val="22"/>
          <w:szCs w:val="22"/>
        </w:rPr>
        <w:t xml:space="preserve"> height control and the specific DCP controls which encourage RFBs within this Precinct.</w:t>
      </w:r>
    </w:p>
    <w:p w14:paraId="61B6DF62" w14:textId="77777777" w:rsidR="000211EC" w:rsidRPr="00B601D2" w:rsidRDefault="000211EC" w:rsidP="00C40107">
      <w:pPr>
        <w:ind w:left="993" w:hanging="426"/>
        <w:jc w:val="both"/>
        <w:rPr>
          <w:rFonts w:cs="Arial"/>
          <w:i/>
          <w:iCs/>
          <w:sz w:val="22"/>
          <w:szCs w:val="22"/>
        </w:rPr>
      </w:pPr>
    </w:p>
    <w:p w14:paraId="543E0750" w14:textId="72BEFF16" w:rsidR="000211EC" w:rsidRPr="00B601D2" w:rsidRDefault="000211EC" w:rsidP="00C40107">
      <w:pPr>
        <w:pStyle w:val="ListParagraph"/>
        <w:ind w:left="993"/>
        <w:jc w:val="both"/>
        <w:rPr>
          <w:rFonts w:cs="Arial"/>
          <w:sz w:val="22"/>
          <w:szCs w:val="22"/>
        </w:rPr>
      </w:pPr>
      <w:r w:rsidRPr="00B601D2">
        <w:rPr>
          <w:rFonts w:cs="Arial"/>
          <w:i/>
          <w:iCs/>
          <w:sz w:val="22"/>
          <w:szCs w:val="22"/>
        </w:rPr>
        <w:t>In fact, it could be argued that the current density control for RFBs under the DCP, is incompatible with the provisions of the SEPP 65/ADG and the LEP and should have no effect pursuant to section 3.43</w:t>
      </w:r>
      <w:r w:rsidR="00DB112B">
        <w:rPr>
          <w:rFonts w:cs="Arial"/>
          <w:i/>
          <w:iCs/>
          <w:sz w:val="22"/>
          <w:szCs w:val="22"/>
        </w:rPr>
        <w:t>(</w:t>
      </w:r>
      <w:r w:rsidRPr="00B601D2">
        <w:rPr>
          <w:rFonts w:cs="Arial"/>
          <w:i/>
          <w:iCs/>
          <w:sz w:val="22"/>
          <w:szCs w:val="22"/>
        </w:rPr>
        <w:t>5) of the EP&amp;A Act, 1979.</w:t>
      </w:r>
    </w:p>
    <w:p w14:paraId="4CC641DB" w14:textId="77777777" w:rsidR="000211EC" w:rsidRDefault="000211EC" w:rsidP="000211EC">
      <w:pPr>
        <w:jc w:val="both"/>
        <w:rPr>
          <w:rFonts w:cs="Arial"/>
          <w:sz w:val="22"/>
          <w:szCs w:val="22"/>
        </w:rPr>
      </w:pPr>
    </w:p>
    <w:p w14:paraId="1B013BBB" w14:textId="3DC1D272" w:rsidR="00DB112B" w:rsidRDefault="00BB5F53">
      <w:pPr>
        <w:jc w:val="both"/>
        <w:rPr>
          <w:rFonts w:cs="Arial"/>
          <w:sz w:val="22"/>
          <w:szCs w:val="22"/>
        </w:rPr>
      </w:pPr>
      <w:r>
        <w:rPr>
          <w:rFonts w:cs="Arial"/>
          <w:sz w:val="22"/>
          <w:szCs w:val="22"/>
        </w:rPr>
        <w:t xml:space="preserve">The development of the first stage of the Camden Lakeside Precinct is located within the R1 General Residential zone, which permits a variety of dwelling forms, including residential flat buildings. The variety of dwelling forms </w:t>
      </w:r>
      <w:r w:rsidR="00C879F7">
        <w:rPr>
          <w:rFonts w:cs="Arial"/>
          <w:sz w:val="22"/>
          <w:szCs w:val="22"/>
        </w:rPr>
        <w:t xml:space="preserve">proposed </w:t>
      </w:r>
      <w:r>
        <w:rPr>
          <w:rFonts w:cs="Arial"/>
          <w:sz w:val="22"/>
          <w:szCs w:val="22"/>
        </w:rPr>
        <w:t xml:space="preserve">is consistent with the objectives of the R1 General Residential zone, specifically to provide for a variety of housing types and densities. </w:t>
      </w:r>
    </w:p>
    <w:p w14:paraId="5B6AEF14" w14:textId="57E9F04D" w:rsidR="00BB5F53" w:rsidRDefault="00BB5F53">
      <w:pPr>
        <w:jc w:val="both"/>
        <w:rPr>
          <w:rFonts w:cs="Arial"/>
          <w:sz w:val="22"/>
          <w:szCs w:val="22"/>
        </w:rPr>
      </w:pPr>
    </w:p>
    <w:p w14:paraId="6B7CC7D6" w14:textId="7DA2FEE8" w:rsidR="004415E0" w:rsidRDefault="00C879F7">
      <w:pPr>
        <w:jc w:val="both"/>
        <w:rPr>
          <w:rFonts w:cs="Arial"/>
          <w:sz w:val="22"/>
          <w:szCs w:val="22"/>
        </w:rPr>
      </w:pPr>
      <w:r>
        <w:rPr>
          <w:rFonts w:cs="Arial"/>
          <w:sz w:val="22"/>
          <w:szCs w:val="22"/>
        </w:rPr>
        <w:t>As noted within the applicant’s justification, the density control of 1 unit per 200m</w:t>
      </w:r>
      <w:r>
        <w:rPr>
          <w:rFonts w:cs="Arial"/>
          <w:sz w:val="22"/>
          <w:szCs w:val="22"/>
          <w:vertAlign w:val="superscript"/>
        </w:rPr>
        <w:t>2</w:t>
      </w:r>
      <w:r>
        <w:rPr>
          <w:rFonts w:cs="Arial"/>
          <w:sz w:val="22"/>
          <w:szCs w:val="22"/>
        </w:rPr>
        <w:t xml:space="preserve"> is prohibitive in constructing</w:t>
      </w:r>
      <w:r w:rsidR="004415E0">
        <w:rPr>
          <w:rFonts w:cs="Arial"/>
          <w:sz w:val="22"/>
          <w:szCs w:val="22"/>
        </w:rPr>
        <w:t xml:space="preserve"> </w:t>
      </w:r>
      <w:r>
        <w:rPr>
          <w:rFonts w:cs="Arial"/>
          <w:sz w:val="22"/>
          <w:szCs w:val="22"/>
        </w:rPr>
        <w:t>residential flat building</w:t>
      </w:r>
      <w:r w:rsidR="004415E0">
        <w:rPr>
          <w:rFonts w:cs="Arial"/>
          <w:sz w:val="22"/>
          <w:szCs w:val="22"/>
        </w:rPr>
        <w:t>s</w:t>
      </w:r>
      <w:r>
        <w:rPr>
          <w:rFonts w:cs="Arial"/>
          <w:sz w:val="22"/>
          <w:szCs w:val="22"/>
        </w:rPr>
        <w:t>, when you compare that the minimum dwelling lot size within Camden Lakeside is 250m</w:t>
      </w:r>
      <w:r>
        <w:rPr>
          <w:rFonts w:cs="Arial"/>
          <w:sz w:val="22"/>
          <w:szCs w:val="22"/>
          <w:vertAlign w:val="superscript"/>
        </w:rPr>
        <w:t>2</w:t>
      </w:r>
      <w:r w:rsidR="004415E0">
        <w:rPr>
          <w:rFonts w:cs="Arial"/>
          <w:sz w:val="22"/>
          <w:szCs w:val="22"/>
        </w:rPr>
        <w:t xml:space="preserve"> and the minimum internal areas for residential units ranges from 50m</w:t>
      </w:r>
      <w:r w:rsidR="004415E0">
        <w:rPr>
          <w:rFonts w:cs="Arial"/>
          <w:sz w:val="22"/>
          <w:szCs w:val="22"/>
          <w:vertAlign w:val="superscript"/>
        </w:rPr>
        <w:t xml:space="preserve">2 </w:t>
      </w:r>
      <w:r w:rsidR="004415E0">
        <w:rPr>
          <w:rFonts w:cs="Arial"/>
          <w:sz w:val="22"/>
          <w:szCs w:val="22"/>
        </w:rPr>
        <w:t>for a 1 bedroom unit to 90m</w:t>
      </w:r>
      <w:r w:rsidR="004415E0">
        <w:rPr>
          <w:rFonts w:cs="Arial"/>
          <w:sz w:val="22"/>
          <w:szCs w:val="22"/>
          <w:vertAlign w:val="superscript"/>
        </w:rPr>
        <w:t>2</w:t>
      </w:r>
      <w:r w:rsidR="004415E0">
        <w:rPr>
          <w:rFonts w:cs="Arial"/>
          <w:sz w:val="22"/>
          <w:szCs w:val="22"/>
        </w:rPr>
        <w:t xml:space="preserve"> for a 3 bedroom unit as per Apartment Design Guide.</w:t>
      </w:r>
      <w:r>
        <w:rPr>
          <w:rFonts w:cs="Arial"/>
          <w:sz w:val="22"/>
          <w:szCs w:val="22"/>
        </w:rPr>
        <w:t xml:space="preserve"> To achieve a compliant density </w:t>
      </w:r>
      <w:r w:rsidR="00BE4948">
        <w:rPr>
          <w:rFonts w:cs="Arial"/>
          <w:sz w:val="22"/>
          <w:szCs w:val="22"/>
        </w:rPr>
        <w:t>for</w:t>
      </w:r>
      <w:r>
        <w:rPr>
          <w:rFonts w:cs="Arial"/>
          <w:sz w:val="22"/>
          <w:szCs w:val="22"/>
        </w:rPr>
        <w:t xml:space="preserve"> 30 apartments</w:t>
      </w:r>
      <w:r w:rsidR="00BE4948">
        <w:rPr>
          <w:rFonts w:cs="Arial"/>
          <w:sz w:val="22"/>
          <w:szCs w:val="22"/>
        </w:rPr>
        <w:t>, the lot would need to be a minimum of 6000m</w:t>
      </w:r>
      <w:r w:rsidR="00BE4948">
        <w:rPr>
          <w:rFonts w:cs="Arial"/>
          <w:sz w:val="22"/>
          <w:szCs w:val="22"/>
          <w:vertAlign w:val="superscript"/>
        </w:rPr>
        <w:t>2</w:t>
      </w:r>
      <w:r w:rsidR="004415E0">
        <w:rPr>
          <w:rFonts w:cs="Arial"/>
          <w:sz w:val="22"/>
          <w:szCs w:val="22"/>
        </w:rPr>
        <w:t xml:space="preserve">, with the resultant building form unlikely to promote the orderly and economic use and development of land. </w:t>
      </w:r>
    </w:p>
    <w:p w14:paraId="24DA659E" w14:textId="77777777" w:rsidR="004415E0" w:rsidRDefault="004415E0">
      <w:pPr>
        <w:jc w:val="both"/>
        <w:rPr>
          <w:rFonts w:cs="Arial"/>
          <w:sz w:val="22"/>
          <w:szCs w:val="22"/>
        </w:rPr>
      </w:pPr>
    </w:p>
    <w:p w14:paraId="1FE59971" w14:textId="686721BB" w:rsidR="00BE4948" w:rsidRDefault="00BB5F53">
      <w:pPr>
        <w:jc w:val="both"/>
        <w:rPr>
          <w:rFonts w:cs="Arial"/>
          <w:sz w:val="22"/>
          <w:szCs w:val="22"/>
        </w:rPr>
      </w:pPr>
      <w:bookmarkStart w:id="4" w:name="_Hlk54265012"/>
      <w:r>
        <w:rPr>
          <w:rFonts w:cs="Arial"/>
          <w:sz w:val="22"/>
          <w:szCs w:val="22"/>
        </w:rPr>
        <w:t xml:space="preserve">The development plans demonstrate that the proposed densities are acceptable, with </w:t>
      </w:r>
      <w:r w:rsidR="00280B88">
        <w:rPr>
          <w:rFonts w:cs="Arial"/>
          <w:sz w:val="22"/>
          <w:szCs w:val="22"/>
        </w:rPr>
        <w:t xml:space="preserve">compliant </w:t>
      </w:r>
      <w:r w:rsidR="00BE4948">
        <w:rPr>
          <w:rFonts w:cs="Arial"/>
          <w:sz w:val="22"/>
          <w:szCs w:val="22"/>
        </w:rPr>
        <w:t xml:space="preserve">heights, </w:t>
      </w:r>
      <w:r w:rsidR="00280B88">
        <w:rPr>
          <w:rFonts w:cs="Arial"/>
          <w:sz w:val="22"/>
          <w:szCs w:val="22"/>
        </w:rPr>
        <w:t xml:space="preserve">site coverage, </w:t>
      </w:r>
      <w:r w:rsidR="00B429C6">
        <w:rPr>
          <w:rFonts w:cs="Arial"/>
          <w:sz w:val="22"/>
          <w:szCs w:val="22"/>
        </w:rPr>
        <w:t xml:space="preserve">with </w:t>
      </w:r>
      <w:r>
        <w:rPr>
          <w:rFonts w:cs="Arial"/>
          <w:sz w:val="22"/>
          <w:szCs w:val="22"/>
        </w:rPr>
        <w:t>significant setbacks proposed to property boundaries, and communal open space (ranging from 21.5% to 46.7%) and deep soil areas (ranging from 17.9% to 34.5%) also significantly exceeding ADG requirements.</w:t>
      </w:r>
      <w:r w:rsidR="00BE4948">
        <w:rPr>
          <w:rFonts w:cs="Arial"/>
          <w:sz w:val="22"/>
          <w:szCs w:val="22"/>
        </w:rPr>
        <w:t xml:space="preserve"> </w:t>
      </w:r>
    </w:p>
    <w:bookmarkEnd w:id="4"/>
    <w:p w14:paraId="60AEA0CB" w14:textId="50899B0F" w:rsidR="00BE4948" w:rsidRDefault="00BE4948">
      <w:pPr>
        <w:jc w:val="both"/>
        <w:rPr>
          <w:rFonts w:cs="Arial"/>
          <w:sz w:val="22"/>
          <w:szCs w:val="22"/>
        </w:rPr>
      </w:pPr>
    </w:p>
    <w:p w14:paraId="4A0E6969" w14:textId="37671062" w:rsidR="00BE4948" w:rsidRDefault="00C40107">
      <w:pPr>
        <w:jc w:val="both"/>
        <w:rPr>
          <w:rFonts w:cs="Arial"/>
          <w:sz w:val="22"/>
          <w:szCs w:val="22"/>
        </w:rPr>
      </w:pPr>
      <w:r>
        <w:rPr>
          <w:rFonts w:cs="Arial"/>
          <w:sz w:val="22"/>
          <w:szCs w:val="22"/>
        </w:rPr>
        <w:t xml:space="preserve">By </w:t>
      </w:r>
      <w:r w:rsidR="00BE4948">
        <w:rPr>
          <w:rFonts w:cs="Arial"/>
          <w:sz w:val="22"/>
          <w:szCs w:val="22"/>
        </w:rPr>
        <w:t xml:space="preserve">satisfying </w:t>
      </w:r>
      <w:r>
        <w:rPr>
          <w:rFonts w:cs="Arial"/>
          <w:sz w:val="22"/>
          <w:szCs w:val="22"/>
        </w:rPr>
        <w:t xml:space="preserve">the </w:t>
      </w:r>
      <w:r w:rsidR="00BE4948">
        <w:rPr>
          <w:rFonts w:cs="Arial"/>
          <w:sz w:val="22"/>
          <w:szCs w:val="22"/>
        </w:rPr>
        <w:t>key bu</w:t>
      </w:r>
      <w:r w:rsidR="00EB0AD1">
        <w:rPr>
          <w:rFonts w:cs="Arial"/>
          <w:sz w:val="22"/>
          <w:szCs w:val="22"/>
        </w:rPr>
        <w:t>lk</w:t>
      </w:r>
      <w:r w:rsidR="00BE4948">
        <w:rPr>
          <w:rFonts w:cs="Arial"/>
          <w:sz w:val="22"/>
          <w:szCs w:val="22"/>
        </w:rPr>
        <w:t xml:space="preserve"> and scale controls, the development demonstrates that there is a disparity between the density controls of Camden DCP 2011 and Camden LEP 2011 and the Apartment Design Guide, which is a guide for assessing ‘good design’. </w:t>
      </w:r>
    </w:p>
    <w:p w14:paraId="1E181D5A" w14:textId="77777777" w:rsidR="00BE4948" w:rsidRDefault="00BE4948">
      <w:pPr>
        <w:jc w:val="both"/>
        <w:rPr>
          <w:rFonts w:cs="Arial"/>
          <w:sz w:val="22"/>
          <w:szCs w:val="22"/>
        </w:rPr>
      </w:pPr>
    </w:p>
    <w:p w14:paraId="2092C63A" w14:textId="32D34596" w:rsidR="00BB5F53" w:rsidRPr="00BB5F53" w:rsidRDefault="00BE4948">
      <w:pPr>
        <w:jc w:val="both"/>
        <w:rPr>
          <w:rFonts w:cs="Arial"/>
          <w:sz w:val="22"/>
          <w:szCs w:val="22"/>
        </w:rPr>
      </w:pPr>
      <w:r>
        <w:rPr>
          <w:rFonts w:cs="Arial"/>
          <w:sz w:val="22"/>
          <w:szCs w:val="22"/>
        </w:rPr>
        <w:t xml:space="preserve">In addition, the residential flat buildings </w:t>
      </w:r>
      <w:proofErr w:type="gramStart"/>
      <w:r>
        <w:rPr>
          <w:rFonts w:cs="Arial"/>
          <w:sz w:val="22"/>
          <w:szCs w:val="22"/>
        </w:rPr>
        <w:t>are located in</w:t>
      </w:r>
      <w:proofErr w:type="gramEnd"/>
      <w:r>
        <w:rPr>
          <w:rFonts w:cs="Arial"/>
          <w:sz w:val="22"/>
          <w:szCs w:val="22"/>
        </w:rPr>
        <w:t xml:space="preserve"> proximity to </w:t>
      </w:r>
      <w:r w:rsidR="004415E0">
        <w:rPr>
          <w:rFonts w:cs="Arial"/>
          <w:sz w:val="22"/>
          <w:szCs w:val="22"/>
        </w:rPr>
        <w:t xml:space="preserve">the Emerald Hills </w:t>
      </w:r>
      <w:proofErr w:type="spellStart"/>
      <w:r w:rsidR="004415E0">
        <w:rPr>
          <w:rFonts w:cs="Arial"/>
          <w:sz w:val="22"/>
          <w:szCs w:val="22"/>
        </w:rPr>
        <w:t>Neighbourhood</w:t>
      </w:r>
      <w:proofErr w:type="spellEnd"/>
      <w:r w:rsidR="004415E0">
        <w:rPr>
          <w:rFonts w:cs="Arial"/>
          <w:sz w:val="22"/>
          <w:szCs w:val="22"/>
        </w:rPr>
        <w:t xml:space="preserve"> Centre and will eventually be supported with bus services to allow access to </w:t>
      </w:r>
      <w:proofErr w:type="spellStart"/>
      <w:r w:rsidR="004415E0">
        <w:rPr>
          <w:rFonts w:cs="Arial"/>
          <w:sz w:val="22"/>
          <w:szCs w:val="22"/>
        </w:rPr>
        <w:t>centres</w:t>
      </w:r>
      <w:proofErr w:type="spellEnd"/>
      <w:r w:rsidR="004415E0">
        <w:rPr>
          <w:rFonts w:cs="Arial"/>
          <w:sz w:val="22"/>
          <w:szCs w:val="22"/>
        </w:rPr>
        <w:t xml:space="preserve"> beyond the site. </w:t>
      </w:r>
      <w:r w:rsidR="006F61E3">
        <w:rPr>
          <w:rFonts w:cs="Arial"/>
          <w:color w:val="000000"/>
          <w:sz w:val="22"/>
          <w:szCs w:val="22"/>
        </w:rPr>
        <w:t xml:space="preserve">The R1 – General Residential zoning envisages a variety of land uses, including residential flat buildings, which could be up to three </w:t>
      </w:r>
      <w:proofErr w:type="spellStart"/>
      <w:r w:rsidR="006F61E3">
        <w:rPr>
          <w:rFonts w:cs="Arial"/>
          <w:color w:val="000000"/>
          <w:sz w:val="22"/>
          <w:szCs w:val="22"/>
        </w:rPr>
        <w:t>storeys</w:t>
      </w:r>
      <w:proofErr w:type="spellEnd"/>
      <w:r w:rsidR="006F61E3">
        <w:rPr>
          <w:rFonts w:cs="Arial"/>
          <w:color w:val="000000"/>
          <w:sz w:val="22"/>
          <w:szCs w:val="22"/>
        </w:rPr>
        <w:t xml:space="preserve"> in height. The location of such development is preferred to be located with good access to Town </w:t>
      </w:r>
      <w:proofErr w:type="spellStart"/>
      <w:r w:rsidR="006F61E3">
        <w:rPr>
          <w:rFonts w:cs="Arial"/>
          <w:color w:val="000000"/>
          <w:sz w:val="22"/>
          <w:szCs w:val="22"/>
        </w:rPr>
        <w:t>Centres</w:t>
      </w:r>
      <w:proofErr w:type="spellEnd"/>
      <w:r w:rsidR="006F61E3">
        <w:rPr>
          <w:rFonts w:cs="Arial"/>
          <w:color w:val="000000"/>
          <w:sz w:val="22"/>
          <w:szCs w:val="22"/>
        </w:rPr>
        <w:t xml:space="preserve"> and public transport.</w:t>
      </w:r>
    </w:p>
    <w:p w14:paraId="4CE4C016" w14:textId="07EC63DC" w:rsidR="00BB5F53" w:rsidRPr="00C40107" w:rsidRDefault="00BB5F53">
      <w:pPr>
        <w:jc w:val="both"/>
        <w:rPr>
          <w:rFonts w:cs="Arial"/>
          <w:sz w:val="22"/>
          <w:szCs w:val="22"/>
        </w:rPr>
      </w:pPr>
    </w:p>
    <w:p w14:paraId="12BFA3C0" w14:textId="00F97A4D" w:rsidR="00C40107" w:rsidRPr="00C40107" w:rsidRDefault="00C40107">
      <w:pPr>
        <w:jc w:val="both"/>
        <w:rPr>
          <w:rFonts w:cs="Arial"/>
          <w:sz w:val="22"/>
          <w:szCs w:val="22"/>
        </w:rPr>
      </w:pPr>
      <w:r w:rsidRPr="00C40107">
        <w:rPr>
          <w:rFonts w:cs="Arial"/>
          <w:sz w:val="22"/>
          <w:szCs w:val="22"/>
        </w:rPr>
        <w:t xml:space="preserve">It is further noted that the density control as it relates to residential flat buildings is </w:t>
      </w:r>
      <w:r>
        <w:rPr>
          <w:rFonts w:cs="Arial"/>
          <w:sz w:val="22"/>
          <w:szCs w:val="22"/>
        </w:rPr>
        <w:t>no longer contained in Camden DCP 2019.</w:t>
      </w:r>
    </w:p>
    <w:p w14:paraId="723DCEFD" w14:textId="77777777" w:rsidR="00C40107" w:rsidRDefault="00C40107">
      <w:pPr>
        <w:jc w:val="both"/>
        <w:rPr>
          <w:rFonts w:cs="Arial"/>
          <w:b/>
          <w:bCs/>
          <w:sz w:val="22"/>
          <w:szCs w:val="22"/>
        </w:rPr>
      </w:pPr>
    </w:p>
    <w:p w14:paraId="76C029E1" w14:textId="5CDC5317" w:rsidR="00CD2684" w:rsidRDefault="00905608" w:rsidP="00CD2684">
      <w:pPr>
        <w:jc w:val="both"/>
        <w:rPr>
          <w:rFonts w:cs="Arial"/>
          <w:color w:val="000000"/>
          <w:sz w:val="22"/>
          <w:szCs w:val="22"/>
        </w:rPr>
      </w:pPr>
      <w:r>
        <w:rPr>
          <w:rFonts w:cs="Arial"/>
          <w:color w:val="000000"/>
          <w:sz w:val="22"/>
          <w:szCs w:val="22"/>
        </w:rPr>
        <w:t>Consequently,</w:t>
      </w:r>
      <w:r w:rsidR="0050003B">
        <w:rPr>
          <w:rFonts w:cs="Arial"/>
          <w:color w:val="000000"/>
          <w:sz w:val="22"/>
          <w:szCs w:val="22"/>
        </w:rPr>
        <w:t xml:space="preserve"> it is recommended that the Panel</w:t>
      </w:r>
      <w:r w:rsidR="00CD2684">
        <w:rPr>
          <w:rFonts w:cs="Arial"/>
          <w:color w:val="000000"/>
          <w:sz w:val="22"/>
          <w:szCs w:val="22"/>
        </w:rPr>
        <w:t xml:space="preserve"> support</w:t>
      </w:r>
      <w:r w:rsidR="0069676B">
        <w:rPr>
          <w:rFonts w:cs="Arial"/>
          <w:color w:val="000000"/>
          <w:sz w:val="22"/>
          <w:szCs w:val="22"/>
        </w:rPr>
        <w:t xml:space="preserve"> the</w:t>
      </w:r>
      <w:r w:rsidR="00CD2684">
        <w:rPr>
          <w:rFonts w:cs="Arial"/>
          <w:color w:val="000000"/>
          <w:sz w:val="22"/>
          <w:szCs w:val="22"/>
        </w:rPr>
        <w:t xml:space="preserve"> proposed variation</w:t>
      </w:r>
      <w:r w:rsidR="0069676B">
        <w:rPr>
          <w:rFonts w:cs="Arial"/>
          <w:color w:val="000000"/>
          <w:sz w:val="22"/>
          <w:szCs w:val="22"/>
        </w:rPr>
        <w:t>s</w:t>
      </w:r>
      <w:r w:rsidR="00CD2684">
        <w:rPr>
          <w:rFonts w:cs="Arial"/>
          <w:color w:val="000000"/>
          <w:sz w:val="22"/>
          <w:szCs w:val="22"/>
        </w:rPr>
        <w:t xml:space="preserve"> to the Camden DCP.</w:t>
      </w:r>
    </w:p>
    <w:p w14:paraId="45138BEF" w14:textId="77777777" w:rsidR="00DD088C" w:rsidRPr="00DD088C" w:rsidRDefault="00DD088C" w:rsidP="0025756F">
      <w:pPr>
        <w:jc w:val="both"/>
        <w:rPr>
          <w:rFonts w:cs="Arial"/>
          <w:sz w:val="22"/>
          <w:szCs w:val="22"/>
        </w:rPr>
      </w:pPr>
    </w:p>
    <w:p w14:paraId="19EC1895" w14:textId="77777777" w:rsidR="00B06B78" w:rsidRPr="008E7715" w:rsidRDefault="008C7585" w:rsidP="0025756F">
      <w:pPr>
        <w:ind w:left="851" w:hanging="851"/>
        <w:jc w:val="both"/>
        <w:rPr>
          <w:rFonts w:cs="Arial"/>
          <w:b/>
          <w:i/>
          <w:sz w:val="22"/>
          <w:szCs w:val="22"/>
        </w:rPr>
      </w:pPr>
      <w:r>
        <w:rPr>
          <w:rFonts w:cs="Arial"/>
          <w:b/>
          <w:i/>
          <w:sz w:val="22"/>
          <w:szCs w:val="22"/>
        </w:rPr>
        <w:lastRenderedPageBreak/>
        <w:t>(a)(</w:t>
      </w:r>
      <w:proofErr w:type="spellStart"/>
      <w:r>
        <w:rPr>
          <w:rFonts w:cs="Arial"/>
          <w:b/>
          <w:i/>
          <w:sz w:val="22"/>
          <w:szCs w:val="22"/>
        </w:rPr>
        <w:t>iiia</w:t>
      </w:r>
      <w:proofErr w:type="spellEnd"/>
      <w:r>
        <w:rPr>
          <w:rFonts w:cs="Arial"/>
          <w:b/>
          <w:i/>
          <w:sz w:val="22"/>
          <w:szCs w:val="22"/>
        </w:rPr>
        <w:t>) the p</w:t>
      </w:r>
      <w:r w:rsidR="00B06B78" w:rsidRPr="008E7715">
        <w:rPr>
          <w:rFonts w:cs="Arial"/>
          <w:b/>
          <w:i/>
          <w:sz w:val="22"/>
          <w:szCs w:val="22"/>
        </w:rPr>
        <w:t>rovision</w:t>
      </w:r>
      <w:r>
        <w:rPr>
          <w:rFonts w:cs="Arial"/>
          <w:b/>
          <w:i/>
          <w:sz w:val="22"/>
          <w:szCs w:val="22"/>
        </w:rPr>
        <w:t>s of any p</w:t>
      </w:r>
      <w:r w:rsidR="00B06B78" w:rsidRPr="008E7715">
        <w:rPr>
          <w:rFonts w:cs="Arial"/>
          <w:b/>
          <w:i/>
          <w:sz w:val="22"/>
          <w:szCs w:val="22"/>
        </w:rPr>
        <w:t xml:space="preserve">lanning </w:t>
      </w:r>
      <w:r>
        <w:rPr>
          <w:rFonts w:cs="Arial"/>
          <w:b/>
          <w:i/>
          <w:sz w:val="22"/>
          <w:szCs w:val="22"/>
        </w:rPr>
        <w:t>a</w:t>
      </w:r>
      <w:r w:rsidR="00B06B78" w:rsidRPr="008E7715">
        <w:rPr>
          <w:rFonts w:cs="Arial"/>
          <w:b/>
          <w:i/>
          <w:sz w:val="22"/>
          <w:szCs w:val="22"/>
        </w:rPr>
        <w:t>greement that has be</w:t>
      </w:r>
      <w:r>
        <w:rPr>
          <w:rFonts w:cs="Arial"/>
          <w:b/>
          <w:i/>
          <w:sz w:val="22"/>
          <w:szCs w:val="22"/>
        </w:rPr>
        <w:t>e</w:t>
      </w:r>
      <w:r w:rsidR="000E0C52">
        <w:rPr>
          <w:rFonts w:cs="Arial"/>
          <w:b/>
          <w:i/>
          <w:sz w:val="22"/>
          <w:szCs w:val="22"/>
        </w:rPr>
        <w:t>n entered into under section 7</w:t>
      </w:r>
      <w:r w:rsidR="00E762FD">
        <w:rPr>
          <w:rFonts w:cs="Arial"/>
          <w:b/>
          <w:i/>
          <w:sz w:val="22"/>
          <w:szCs w:val="22"/>
        </w:rPr>
        <w:t>.</w:t>
      </w:r>
      <w:r w:rsidR="000E0C52">
        <w:rPr>
          <w:rFonts w:cs="Arial"/>
          <w:b/>
          <w:i/>
          <w:sz w:val="22"/>
          <w:szCs w:val="22"/>
        </w:rPr>
        <w:t>4</w:t>
      </w:r>
      <w:r>
        <w:rPr>
          <w:rFonts w:cs="Arial"/>
          <w:b/>
          <w:i/>
          <w:sz w:val="22"/>
          <w:szCs w:val="22"/>
        </w:rPr>
        <w:t>, or any draft planning a</w:t>
      </w:r>
      <w:r w:rsidR="00B06B78" w:rsidRPr="008E7715">
        <w:rPr>
          <w:rFonts w:cs="Arial"/>
          <w:b/>
          <w:i/>
          <w:sz w:val="22"/>
          <w:szCs w:val="22"/>
        </w:rPr>
        <w:t>greement that a developer h</w:t>
      </w:r>
      <w:r>
        <w:rPr>
          <w:rFonts w:cs="Arial"/>
          <w:b/>
          <w:i/>
          <w:sz w:val="22"/>
          <w:szCs w:val="22"/>
        </w:rPr>
        <w:t xml:space="preserve">as offered to </w:t>
      </w:r>
      <w:proofErr w:type="gramStart"/>
      <w:r>
        <w:rPr>
          <w:rFonts w:cs="Arial"/>
          <w:b/>
          <w:i/>
          <w:sz w:val="22"/>
          <w:szCs w:val="22"/>
        </w:rPr>
        <w:t>enter into</w:t>
      </w:r>
      <w:proofErr w:type="gramEnd"/>
      <w:r>
        <w:rPr>
          <w:rFonts w:cs="Arial"/>
          <w:b/>
          <w:i/>
          <w:sz w:val="22"/>
          <w:szCs w:val="22"/>
        </w:rPr>
        <w:t xml:space="preserve"> under s</w:t>
      </w:r>
      <w:r w:rsidR="000E0C52">
        <w:rPr>
          <w:rFonts w:cs="Arial"/>
          <w:b/>
          <w:i/>
          <w:sz w:val="22"/>
          <w:szCs w:val="22"/>
        </w:rPr>
        <w:t>ection 7</w:t>
      </w:r>
      <w:r w:rsidR="00E762FD">
        <w:rPr>
          <w:rFonts w:cs="Arial"/>
          <w:b/>
          <w:i/>
          <w:sz w:val="22"/>
          <w:szCs w:val="22"/>
        </w:rPr>
        <w:t>.</w:t>
      </w:r>
      <w:r w:rsidR="000E0C52">
        <w:rPr>
          <w:rFonts w:cs="Arial"/>
          <w:b/>
          <w:i/>
          <w:sz w:val="22"/>
          <w:szCs w:val="22"/>
        </w:rPr>
        <w:t>4</w:t>
      </w:r>
    </w:p>
    <w:p w14:paraId="1177CDEB" w14:textId="150E352B" w:rsidR="00B06B78" w:rsidRDefault="00B06B78" w:rsidP="0025756F">
      <w:pPr>
        <w:jc w:val="both"/>
        <w:rPr>
          <w:rFonts w:cs="Arial"/>
          <w:sz w:val="22"/>
          <w:szCs w:val="22"/>
        </w:rPr>
      </w:pPr>
    </w:p>
    <w:p w14:paraId="5D1A7861" w14:textId="08E09DD1" w:rsidR="00995ABF" w:rsidRDefault="00995ABF" w:rsidP="0025756F">
      <w:pPr>
        <w:jc w:val="both"/>
        <w:rPr>
          <w:rFonts w:cs="Arial"/>
          <w:sz w:val="22"/>
          <w:szCs w:val="22"/>
        </w:rPr>
      </w:pPr>
      <w:r>
        <w:rPr>
          <w:rFonts w:cs="Arial"/>
          <w:sz w:val="22"/>
          <w:szCs w:val="22"/>
        </w:rPr>
        <w:t xml:space="preserve">The proposed development site is subject to the terms and conditions of the </w:t>
      </w:r>
      <w:r w:rsidR="008A426E">
        <w:rPr>
          <w:rFonts w:cs="Arial"/>
          <w:sz w:val="22"/>
          <w:szCs w:val="22"/>
        </w:rPr>
        <w:t xml:space="preserve">Camden Lakeside Planning </w:t>
      </w:r>
      <w:r>
        <w:rPr>
          <w:rFonts w:cs="Arial"/>
          <w:sz w:val="22"/>
          <w:szCs w:val="22"/>
        </w:rPr>
        <w:t xml:space="preserve">Agreement </w:t>
      </w:r>
      <w:r w:rsidRPr="008A426E">
        <w:rPr>
          <w:rFonts w:cs="Arial"/>
          <w:sz w:val="22"/>
          <w:szCs w:val="22"/>
        </w:rPr>
        <w:t xml:space="preserve">executed between Camden Council and </w:t>
      </w:r>
      <w:r w:rsidR="008A426E" w:rsidRPr="008A426E">
        <w:rPr>
          <w:rFonts w:cs="Arial"/>
          <w:sz w:val="22"/>
          <w:szCs w:val="22"/>
        </w:rPr>
        <w:t>SH Camden Lakeside Pty Limited</w:t>
      </w:r>
      <w:r w:rsidRPr="008A426E">
        <w:rPr>
          <w:rFonts w:cs="Arial"/>
          <w:sz w:val="22"/>
          <w:szCs w:val="22"/>
        </w:rPr>
        <w:t xml:space="preserve">, dated </w:t>
      </w:r>
      <w:r w:rsidR="00585B52">
        <w:rPr>
          <w:rFonts w:cs="Arial"/>
          <w:sz w:val="22"/>
          <w:szCs w:val="22"/>
        </w:rPr>
        <w:t>10 July 2020.</w:t>
      </w:r>
      <w:r>
        <w:rPr>
          <w:rFonts w:cs="Arial"/>
          <w:sz w:val="22"/>
          <w:szCs w:val="22"/>
        </w:rPr>
        <w:t xml:space="preserve"> </w:t>
      </w:r>
    </w:p>
    <w:p w14:paraId="4CC4D777" w14:textId="368ACDAB" w:rsidR="00995ABF" w:rsidRDefault="00995ABF" w:rsidP="0025756F">
      <w:pPr>
        <w:jc w:val="both"/>
        <w:rPr>
          <w:rFonts w:cs="Arial"/>
          <w:sz w:val="22"/>
          <w:szCs w:val="22"/>
        </w:rPr>
      </w:pPr>
    </w:p>
    <w:p w14:paraId="0600E002" w14:textId="3DE130CE" w:rsidR="00995ABF" w:rsidRDefault="00995ABF" w:rsidP="0025756F">
      <w:pPr>
        <w:jc w:val="both"/>
        <w:rPr>
          <w:rFonts w:cs="Arial"/>
          <w:sz w:val="22"/>
          <w:szCs w:val="22"/>
        </w:rPr>
      </w:pPr>
      <w:r>
        <w:rPr>
          <w:rFonts w:cs="Arial"/>
          <w:sz w:val="22"/>
          <w:szCs w:val="22"/>
        </w:rPr>
        <w:t>The terms of the voluntary agreement require the developer to provide</w:t>
      </w:r>
      <w:r w:rsidR="00585B52">
        <w:rPr>
          <w:rFonts w:cs="Arial"/>
          <w:sz w:val="22"/>
          <w:szCs w:val="22"/>
        </w:rPr>
        <w:t xml:space="preserve"> a monetary development contribution.</w:t>
      </w:r>
      <w:r w:rsidR="00C9369F">
        <w:rPr>
          <w:rFonts w:cs="Arial"/>
          <w:sz w:val="22"/>
          <w:szCs w:val="22"/>
        </w:rPr>
        <w:t xml:space="preserve"> Based on lots within Precinct 1, a monetary contribution figure has been calculated and is included within the </w:t>
      </w:r>
      <w:r w:rsidR="001360D2">
        <w:rPr>
          <w:rFonts w:cs="Arial"/>
          <w:sz w:val="22"/>
          <w:szCs w:val="22"/>
        </w:rPr>
        <w:t xml:space="preserve">recommended </w:t>
      </w:r>
      <w:r w:rsidR="00C9369F">
        <w:rPr>
          <w:rFonts w:cs="Arial"/>
          <w:sz w:val="22"/>
          <w:szCs w:val="22"/>
        </w:rPr>
        <w:t>conditions.</w:t>
      </w:r>
    </w:p>
    <w:p w14:paraId="377D6DB1" w14:textId="77777777" w:rsidR="00B06B78" w:rsidRPr="008E7715" w:rsidRDefault="00B06B78" w:rsidP="0025756F">
      <w:pPr>
        <w:jc w:val="both"/>
        <w:rPr>
          <w:rFonts w:cs="Arial"/>
          <w:sz w:val="22"/>
          <w:szCs w:val="22"/>
        </w:rPr>
      </w:pPr>
    </w:p>
    <w:p w14:paraId="61E5E85B" w14:textId="77777777" w:rsidR="00B06B78" w:rsidRPr="008E7715" w:rsidRDefault="00BF5003" w:rsidP="00666F54">
      <w:pPr>
        <w:ind w:left="720" w:hanging="720"/>
        <w:jc w:val="both"/>
        <w:rPr>
          <w:rFonts w:cs="Arial"/>
          <w:sz w:val="22"/>
          <w:szCs w:val="22"/>
        </w:rPr>
      </w:pPr>
      <w:r>
        <w:rPr>
          <w:rFonts w:cs="Arial"/>
          <w:b/>
          <w:i/>
          <w:sz w:val="22"/>
          <w:szCs w:val="22"/>
        </w:rPr>
        <w:t>(a)(iv)</w:t>
      </w:r>
      <w:r>
        <w:rPr>
          <w:rFonts w:cs="Arial"/>
          <w:b/>
          <w:i/>
          <w:sz w:val="22"/>
          <w:szCs w:val="22"/>
        </w:rPr>
        <w:tab/>
        <w:t>t</w:t>
      </w:r>
      <w:r w:rsidR="00666F54">
        <w:rPr>
          <w:rFonts w:cs="Arial"/>
          <w:b/>
          <w:i/>
          <w:sz w:val="22"/>
          <w:szCs w:val="22"/>
        </w:rPr>
        <w:t>he r</w:t>
      </w:r>
      <w:r w:rsidR="00B06B78" w:rsidRPr="008E7715">
        <w:rPr>
          <w:rFonts w:cs="Arial"/>
          <w:b/>
          <w:i/>
          <w:sz w:val="22"/>
          <w:szCs w:val="22"/>
        </w:rPr>
        <w:t>egulations</w:t>
      </w:r>
      <w:r>
        <w:rPr>
          <w:rFonts w:cs="Arial"/>
          <w:b/>
          <w:i/>
          <w:sz w:val="22"/>
          <w:szCs w:val="22"/>
        </w:rPr>
        <w:t xml:space="preserve"> (to the extent that they prescribe matters for the purposes of this paragraph)</w:t>
      </w:r>
    </w:p>
    <w:p w14:paraId="4C0FC8B8" w14:textId="77777777" w:rsidR="00B06B78" w:rsidRPr="008E7715" w:rsidRDefault="00B06B78" w:rsidP="0025756F">
      <w:pPr>
        <w:jc w:val="both"/>
        <w:rPr>
          <w:rFonts w:cs="Arial"/>
          <w:sz w:val="22"/>
          <w:szCs w:val="22"/>
        </w:rPr>
      </w:pPr>
    </w:p>
    <w:p w14:paraId="149416A2" w14:textId="77777777" w:rsidR="00B06B78" w:rsidRPr="00A40CA6" w:rsidRDefault="00960936" w:rsidP="0025756F">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 2000</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14:paraId="10350BE3" w14:textId="77777777" w:rsidR="00B06B78" w:rsidRPr="008E7715" w:rsidRDefault="00B06B78" w:rsidP="0025756F">
      <w:pPr>
        <w:jc w:val="both"/>
        <w:rPr>
          <w:rFonts w:cs="Arial"/>
          <w:sz w:val="22"/>
          <w:szCs w:val="22"/>
        </w:rPr>
      </w:pPr>
    </w:p>
    <w:p w14:paraId="5E15BE6F" w14:textId="77777777" w:rsidR="00B06B78" w:rsidRPr="008E7715" w:rsidRDefault="0020461F" w:rsidP="0025756F">
      <w:pPr>
        <w:ind w:left="540" w:hanging="540"/>
        <w:jc w:val="both"/>
        <w:rPr>
          <w:rFonts w:cs="Arial"/>
          <w:b/>
          <w:i/>
          <w:sz w:val="22"/>
          <w:szCs w:val="22"/>
        </w:rPr>
      </w:pPr>
      <w:r>
        <w:rPr>
          <w:rFonts w:cs="Arial"/>
          <w:b/>
          <w:i/>
          <w:sz w:val="22"/>
          <w:szCs w:val="22"/>
        </w:rPr>
        <w:t>(b)</w:t>
      </w:r>
      <w:r>
        <w:rPr>
          <w:rFonts w:cs="Arial"/>
          <w:b/>
          <w:i/>
          <w:sz w:val="22"/>
          <w:szCs w:val="22"/>
        </w:rPr>
        <w:tab/>
        <w:t>t</w:t>
      </w:r>
      <w:r w:rsidR="00B06B78"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00B06B78" w:rsidRPr="008E7715">
        <w:rPr>
          <w:rFonts w:cs="Arial"/>
          <w:b/>
          <w:i/>
          <w:sz w:val="22"/>
          <w:szCs w:val="22"/>
        </w:rPr>
        <w:t>n the locality</w:t>
      </w:r>
    </w:p>
    <w:p w14:paraId="0337804B" w14:textId="77777777" w:rsidR="00B06B78" w:rsidRPr="008E7715" w:rsidRDefault="00B06B78" w:rsidP="0025756F">
      <w:pPr>
        <w:jc w:val="both"/>
        <w:rPr>
          <w:rFonts w:cs="Arial"/>
          <w:b/>
          <w:sz w:val="22"/>
          <w:szCs w:val="22"/>
        </w:rPr>
      </w:pPr>
    </w:p>
    <w:p w14:paraId="03417A2B" w14:textId="77777777" w:rsidR="00B46673" w:rsidRPr="00C468F4" w:rsidRDefault="00B46673" w:rsidP="00B46673">
      <w:pPr>
        <w:jc w:val="both"/>
        <w:rPr>
          <w:rFonts w:cs="Arial"/>
          <w:sz w:val="22"/>
          <w:szCs w:val="22"/>
          <w:lang w:val="en-AU"/>
        </w:rPr>
      </w:pPr>
      <w:r w:rsidRPr="00DB1FBF">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14:paraId="388E2A0D" w14:textId="3E7048E0" w:rsidR="00CF6B3E" w:rsidRPr="00A3144C" w:rsidRDefault="00AE4A51" w:rsidP="00961546">
      <w:pPr>
        <w:jc w:val="both"/>
        <w:rPr>
          <w:rFonts w:cs="Arial"/>
          <w:b/>
          <w:bCs/>
          <w:sz w:val="22"/>
          <w:szCs w:val="22"/>
        </w:rPr>
      </w:pPr>
      <w:r>
        <w:rPr>
          <w:rFonts w:cs="Arial"/>
          <w:b/>
          <w:bCs/>
          <w:sz w:val="22"/>
          <w:szCs w:val="22"/>
        </w:rPr>
        <w:t xml:space="preserve"> </w:t>
      </w:r>
    </w:p>
    <w:p w14:paraId="40EFF995" w14:textId="77777777" w:rsidR="00B06B78" w:rsidRPr="008E7715" w:rsidRDefault="002E7162" w:rsidP="0025756F">
      <w:pPr>
        <w:tabs>
          <w:tab w:val="left" w:pos="540"/>
        </w:tabs>
        <w:jc w:val="both"/>
        <w:rPr>
          <w:rFonts w:cs="Arial"/>
          <w:sz w:val="22"/>
          <w:szCs w:val="22"/>
        </w:rPr>
      </w:pPr>
      <w:r>
        <w:rPr>
          <w:rFonts w:cs="Arial"/>
          <w:b/>
          <w:i/>
          <w:sz w:val="22"/>
          <w:szCs w:val="22"/>
        </w:rPr>
        <w:t>(c)</w:t>
      </w:r>
      <w:r>
        <w:rPr>
          <w:rFonts w:cs="Arial"/>
          <w:b/>
          <w:i/>
          <w:sz w:val="22"/>
          <w:szCs w:val="22"/>
        </w:rPr>
        <w:tab/>
        <w:t>t</w:t>
      </w:r>
      <w:r w:rsidR="00B06B78" w:rsidRPr="008E7715">
        <w:rPr>
          <w:rFonts w:cs="Arial"/>
          <w:b/>
          <w:i/>
          <w:sz w:val="22"/>
          <w:szCs w:val="22"/>
        </w:rPr>
        <w:t>he suitability of the site</w:t>
      </w:r>
      <w:r w:rsidR="00643012">
        <w:rPr>
          <w:rFonts w:cs="Arial"/>
          <w:b/>
          <w:i/>
          <w:sz w:val="22"/>
          <w:szCs w:val="22"/>
        </w:rPr>
        <w:t xml:space="preserve"> for the development</w:t>
      </w:r>
    </w:p>
    <w:p w14:paraId="5146A032" w14:textId="77777777" w:rsidR="00B06B78" w:rsidRPr="008E7715" w:rsidRDefault="00B06B78" w:rsidP="0025756F">
      <w:pPr>
        <w:jc w:val="both"/>
        <w:rPr>
          <w:rFonts w:cs="Arial"/>
          <w:sz w:val="22"/>
          <w:szCs w:val="22"/>
        </w:rPr>
      </w:pPr>
    </w:p>
    <w:p w14:paraId="1D7C7A8E" w14:textId="77777777" w:rsidR="00B06B78" w:rsidRPr="00545B9F" w:rsidRDefault="00B06B78" w:rsidP="0025756F">
      <w:pPr>
        <w:jc w:val="both"/>
        <w:rPr>
          <w:rFonts w:cs="Arial"/>
          <w:sz w:val="22"/>
          <w:szCs w:val="22"/>
        </w:rPr>
      </w:pPr>
      <w:r w:rsidRPr="00545B9F">
        <w:rPr>
          <w:rFonts w:cs="Arial"/>
          <w:sz w:val="22"/>
          <w:szCs w:val="22"/>
        </w:rPr>
        <w:t xml:space="preserve">As demonstrated by the above assessment, the site </w:t>
      </w:r>
      <w:proofErr w:type="gramStart"/>
      <w:r w:rsidRPr="00545B9F">
        <w:rPr>
          <w:rFonts w:cs="Arial"/>
          <w:sz w:val="22"/>
          <w:szCs w:val="22"/>
        </w:rPr>
        <w:t>is considered to be</w:t>
      </w:r>
      <w:proofErr w:type="gramEnd"/>
      <w:r w:rsidRPr="00545B9F">
        <w:rPr>
          <w:rFonts w:cs="Arial"/>
          <w:sz w:val="22"/>
          <w:szCs w:val="22"/>
        </w:rPr>
        <w:t xml:space="preserve"> suitable for the development.</w:t>
      </w:r>
    </w:p>
    <w:p w14:paraId="2F3ACECC" w14:textId="77777777" w:rsidR="005864E8" w:rsidRPr="008E7715" w:rsidRDefault="005864E8" w:rsidP="0025756F">
      <w:pPr>
        <w:jc w:val="both"/>
        <w:rPr>
          <w:rFonts w:cs="Arial"/>
          <w:sz w:val="22"/>
          <w:szCs w:val="22"/>
        </w:rPr>
      </w:pPr>
    </w:p>
    <w:p w14:paraId="144092F2" w14:textId="77777777" w:rsidR="00B06B78" w:rsidRPr="008E7715" w:rsidRDefault="00B06B78" w:rsidP="0025756F">
      <w:pPr>
        <w:jc w:val="both"/>
        <w:rPr>
          <w:rFonts w:cs="Arial"/>
          <w:sz w:val="22"/>
          <w:szCs w:val="22"/>
        </w:rPr>
      </w:pPr>
      <w:r>
        <w:rPr>
          <w:rFonts w:cs="Arial"/>
          <w:b/>
          <w:i/>
          <w:sz w:val="22"/>
          <w:szCs w:val="22"/>
        </w:rPr>
        <w:t xml:space="preserve">(d)    </w:t>
      </w:r>
      <w:r w:rsidR="002E7162">
        <w:rPr>
          <w:rFonts w:cs="Arial"/>
          <w:b/>
          <w:i/>
          <w:sz w:val="22"/>
          <w:szCs w:val="22"/>
        </w:rPr>
        <w:t>a</w:t>
      </w:r>
      <w:r w:rsidRPr="008E7715">
        <w:rPr>
          <w:rFonts w:cs="Arial"/>
          <w:b/>
          <w:i/>
          <w:sz w:val="22"/>
          <w:szCs w:val="22"/>
        </w:rPr>
        <w:t>ny submissions made in a</w:t>
      </w:r>
      <w:r w:rsidR="002E7162">
        <w:rPr>
          <w:rFonts w:cs="Arial"/>
          <w:b/>
          <w:i/>
          <w:sz w:val="22"/>
          <w:szCs w:val="22"/>
        </w:rPr>
        <w:t>ccordance with this Act or the r</w:t>
      </w:r>
      <w:r w:rsidRPr="008E7715">
        <w:rPr>
          <w:rFonts w:cs="Arial"/>
          <w:b/>
          <w:i/>
          <w:sz w:val="22"/>
          <w:szCs w:val="22"/>
        </w:rPr>
        <w:t>egulations</w:t>
      </w:r>
    </w:p>
    <w:p w14:paraId="61CBA866" w14:textId="5D084950" w:rsidR="006B3740" w:rsidRDefault="006B3740" w:rsidP="0025756F">
      <w:pPr>
        <w:jc w:val="both"/>
        <w:rPr>
          <w:rFonts w:cs="Arial"/>
          <w:sz w:val="22"/>
          <w:szCs w:val="22"/>
        </w:rPr>
      </w:pPr>
    </w:p>
    <w:p w14:paraId="46703B49" w14:textId="01A9ED0E" w:rsidR="006B3740" w:rsidRDefault="006B3740" w:rsidP="006B3740">
      <w:pPr>
        <w:jc w:val="both"/>
        <w:rPr>
          <w:rFonts w:cs="Arial"/>
          <w:b/>
          <w:bCs/>
          <w:sz w:val="22"/>
          <w:szCs w:val="22"/>
        </w:rPr>
      </w:pPr>
      <w:r w:rsidRPr="00AD3CDA">
        <w:rPr>
          <w:rFonts w:cs="Arial"/>
          <w:sz w:val="22"/>
          <w:szCs w:val="22"/>
        </w:rPr>
        <w:t>The DA was publicly exhibited for a period of</w:t>
      </w:r>
      <w:r w:rsidRPr="008B7BAB">
        <w:rPr>
          <w:rFonts w:cs="Arial"/>
          <w:b/>
          <w:bCs/>
          <w:sz w:val="22"/>
          <w:szCs w:val="22"/>
        </w:rPr>
        <w:t xml:space="preserve"> </w:t>
      </w:r>
      <w:r w:rsidRPr="00657FF3">
        <w:rPr>
          <w:rFonts w:cs="Arial"/>
          <w:sz w:val="22"/>
          <w:szCs w:val="22"/>
        </w:rPr>
        <w:t>14</w:t>
      </w:r>
      <w:r w:rsidRPr="008B7BAB">
        <w:rPr>
          <w:rFonts w:cs="Arial"/>
          <w:b/>
          <w:bCs/>
          <w:sz w:val="22"/>
          <w:szCs w:val="22"/>
        </w:rPr>
        <w:t xml:space="preserve"> </w:t>
      </w:r>
      <w:r w:rsidRPr="00AD3CDA">
        <w:rPr>
          <w:rFonts w:cs="Arial"/>
          <w:sz w:val="22"/>
          <w:szCs w:val="22"/>
        </w:rPr>
        <w:t>days in accordance with Camden Development Control Plan 2011.</w:t>
      </w:r>
      <w:r w:rsidRPr="008B7BAB">
        <w:rPr>
          <w:rFonts w:cs="Arial"/>
          <w:b/>
          <w:bCs/>
          <w:sz w:val="22"/>
          <w:szCs w:val="22"/>
        </w:rPr>
        <w:t xml:space="preserve"> </w:t>
      </w:r>
      <w:r w:rsidRPr="00AD3CDA">
        <w:rPr>
          <w:rFonts w:cs="Arial"/>
          <w:sz w:val="22"/>
          <w:szCs w:val="22"/>
        </w:rPr>
        <w:t>The exhibition period was from</w:t>
      </w:r>
      <w:r w:rsidRPr="008B7BAB">
        <w:rPr>
          <w:rFonts w:cs="Arial"/>
          <w:b/>
          <w:bCs/>
          <w:sz w:val="22"/>
          <w:szCs w:val="22"/>
        </w:rPr>
        <w:t xml:space="preserve"> </w:t>
      </w:r>
      <w:r w:rsidRPr="00657FF3">
        <w:rPr>
          <w:rFonts w:cs="Arial"/>
          <w:sz w:val="22"/>
          <w:szCs w:val="22"/>
        </w:rPr>
        <w:t>14 September 2018 to 27 September 2018</w:t>
      </w:r>
      <w:r w:rsidR="001360D2">
        <w:rPr>
          <w:rFonts w:cs="Arial"/>
          <w:sz w:val="22"/>
          <w:szCs w:val="22"/>
        </w:rPr>
        <w:t xml:space="preserve"> and </w:t>
      </w:r>
      <w:r w:rsidRPr="00657FF3">
        <w:rPr>
          <w:rFonts w:cs="Arial"/>
          <w:sz w:val="22"/>
          <w:szCs w:val="22"/>
        </w:rPr>
        <w:t xml:space="preserve">one objection and one submission </w:t>
      </w:r>
      <w:r w:rsidR="001360D2">
        <w:rPr>
          <w:rFonts w:cs="Arial"/>
          <w:sz w:val="22"/>
          <w:szCs w:val="22"/>
        </w:rPr>
        <w:t>in</w:t>
      </w:r>
      <w:r w:rsidRPr="00657FF3">
        <w:rPr>
          <w:rFonts w:cs="Arial"/>
          <w:sz w:val="22"/>
          <w:szCs w:val="22"/>
        </w:rPr>
        <w:t xml:space="preserve"> support was received.  </w:t>
      </w:r>
    </w:p>
    <w:p w14:paraId="1C3FF307" w14:textId="77777777" w:rsidR="006B3740" w:rsidRDefault="006B3740" w:rsidP="006B3740">
      <w:pPr>
        <w:jc w:val="both"/>
        <w:rPr>
          <w:rFonts w:cs="Arial"/>
          <w:sz w:val="22"/>
          <w:szCs w:val="22"/>
          <w:lang w:val="en-AU"/>
        </w:rPr>
      </w:pPr>
    </w:p>
    <w:p w14:paraId="27770678" w14:textId="3D04E867" w:rsidR="006B3740" w:rsidRPr="00C926E3" w:rsidRDefault="006B3740" w:rsidP="006B3740">
      <w:pPr>
        <w:jc w:val="both"/>
        <w:rPr>
          <w:rFonts w:cs="Arial"/>
          <w:sz w:val="22"/>
          <w:szCs w:val="22"/>
          <w:lang w:val="en-AU"/>
        </w:rPr>
      </w:pPr>
      <w:r>
        <w:rPr>
          <w:rFonts w:cs="Arial"/>
          <w:sz w:val="22"/>
          <w:szCs w:val="22"/>
          <w:lang w:val="en-AU"/>
        </w:rPr>
        <w:t>Following the submission of amend</w:t>
      </w:r>
      <w:r w:rsidRPr="001360D2">
        <w:rPr>
          <w:rFonts w:cs="Arial"/>
          <w:sz w:val="22"/>
          <w:szCs w:val="22"/>
          <w:lang w:val="en-AU"/>
        </w:rPr>
        <w:t xml:space="preserve">ed plans and additional information, the DA was publicly re-exhibited for a period of </w:t>
      </w:r>
      <w:r w:rsidR="001360D2" w:rsidRPr="001360D2">
        <w:rPr>
          <w:rFonts w:cs="Arial"/>
          <w:sz w:val="22"/>
          <w:szCs w:val="22"/>
          <w:lang w:val="en-AU"/>
        </w:rPr>
        <w:t>17</w:t>
      </w:r>
      <w:r w:rsidRPr="001360D2">
        <w:rPr>
          <w:rFonts w:cs="Arial"/>
          <w:sz w:val="22"/>
          <w:szCs w:val="22"/>
          <w:lang w:val="en-AU"/>
        </w:rPr>
        <w:t xml:space="preserve"> days </w:t>
      </w:r>
      <w:r w:rsidRPr="001360D2">
        <w:rPr>
          <w:rFonts w:cs="Arial"/>
          <w:sz w:val="22"/>
          <w:szCs w:val="22"/>
        </w:rPr>
        <w:t>in accordance with Camden Development Control Plan 2019. The re-exhibition period was from 7</w:t>
      </w:r>
      <w:r w:rsidRPr="001360D2">
        <w:rPr>
          <w:rFonts w:cs="Arial"/>
          <w:sz w:val="22"/>
          <w:szCs w:val="22"/>
          <w:vertAlign w:val="superscript"/>
        </w:rPr>
        <w:t>th</w:t>
      </w:r>
      <w:r w:rsidRPr="001360D2">
        <w:rPr>
          <w:rFonts w:cs="Arial"/>
          <w:sz w:val="22"/>
          <w:szCs w:val="22"/>
        </w:rPr>
        <w:t xml:space="preserve"> January 2020 to 24</w:t>
      </w:r>
      <w:r w:rsidRPr="001360D2">
        <w:rPr>
          <w:rFonts w:cs="Arial"/>
          <w:sz w:val="22"/>
          <w:szCs w:val="22"/>
          <w:vertAlign w:val="superscript"/>
        </w:rPr>
        <w:t>th</w:t>
      </w:r>
      <w:r w:rsidRPr="00657FF3">
        <w:rPr>
          <w:rFonts w:cs="Arial"/>
          <w:sz w:val="22"/>
          <w:szCs w:val="22"/>
        </w:rPr>
        <w:t xml:space="preserve"> January 2020</w:t>
      </w:r>
      <w:r w:rsidR="001360D2">
        <w:rPr>
          <w:rFonts w:cs="Arial"/>
          <w:sz w:val="22"/>
          <w:szCs w:val="22"/>
        </w:rPr>
        <w:t xml:space="preserve"> and</w:t>
      </w:r>
      <w:r w:rsidRPr="00657FF3">
        <w:rPr>
          <w:rFonts w:cs="Arial"/>
          <w:sz w:val="22"/>
          <w:szCs w:val="22"/>
        </w:rPr>
        <w:t xml:space="preserve"> one objection and one submission </w:t>
      </w:r>
      <w:r w:rsidR="001360D2">
        <w:rPr>
          <w:rFonts w:cs="Arial"/>
          <w:sz w:val="22"/>
          <w:szCs w:val="22"/>
        </w:rPr>
        <w:t>in</w:t>
      </w:r>
      <w:r w:rsidRPr="00657FF3">
        <w:rPr>
          <w:rFonts w:cs="Arial"/>
          <w:sz w:val="22"/>
          <w:szCs w:val="22"/>
        </w:rPr>
        <w:t xml:space="preserve"> support was received.</w:t>
      </w:r>
      <w:r>
        <w:rPr>
          <w:rFonts w:cs="Arial"/>
          <w:sz w:val="22"/>
          <w:szCs w:val="22"/>
        </w:rPr>
        <w:t xml:space="preserve"> The submission of objection against the proposed development was later withdrawn.</w:t>
      </w:r>
      <w:r w:rsidRPr="00657FF3">
        <w:rPr>
          <w:rFonts w:cs="Arial"/>
          <w:sz w:val="22"/>
          <w:szCs w:val="22"/>
        </w:rPr>
        <w:t xml:space="preserve"> </w:t>
      </w:r>
    </w:p>
    <w:p w14:paraId="21F1705C" w14:textId="77777777" w:rsidR="006B3740" w:rsidRDefault="006B3740" w:rsidP="0025756F">
      <w:pPr>
        <w:jc w:val="both"/>
        <w:rPr>
          <w:rFonts w:cs="Arial"/>
          <w:sz w:val="22"/>
          <w:szCs w:val="22"/>
        </w:rPr>
      </w:pPr>
    </w:p>
    <w:p w14:paraId="3F417B26" w14:textId="1C50685D" w:rsidR="00B06B78" w:rsidRPr="008E7715" w:rsidRDefault="006E6F6C" w:rsidP="0025756F">
      <w:pPr>
        <w:tabs>
          <w:tab w:val="left" w:pos="540"/>
        </w:tabs>
        <w:jc w:val="both"/>
        <w:rPr>
          <w:rFonts w:cs="Arial"/>
          <w:sz w:val="22"/>
          <w:szCs w:val="22"/>
        </w:rPr>
      </w:pPr>
      <w:r>
        <w:rPr>
          <w:rFonts w:cs="Arial"/>
          <w:b/>
          <w:i/>
          <w:sz w:val="22"/>
          <w:szCs w:val="22"/>
        </w:rPr>
        <w:t>(e)</w:t>
      </w:r>
      <w:r>
        <w:rPr>
          <w:rFonts w:cs="Arial"/>
          <w:b/>
          <w:i/>
          <w:sz w:val="22"/>
          <w:szCs w:val="22"/>
        </w:rPr>
        <w:tab/>
        <w:t>t</w:t>
      </w:r>
      <w:r w:rsidR="00B06B78" w:rsidRPr="008E7715">
        <w:rPr>
          <w:rFonts w:cs="Arial"/>
          <w:b/>
          <w:i/>
          <w:sz w:val="22"/>
          <w:szCs w:val="22"/>
        </w:rPr>
        <w:t>he public interest</w:t>
      </w:r>
    </w:p>
    <w:p w14:paraId="4E1E3E8A" w14:textId="77777777" w:rsidR="00B06B78" w:rsidRPr="008E7715" w:rsidRDefault="00B06B78" w:rsidP="0025756F">
      <w:pPr>
        <w:jc w:val="both"/>
        <w:rPr>
          <w:rFonts w:cs="Arial"/>
          <w:sz w:val="22"/>
          <w:szCs w:val="22"/>
        </w:rPr>
      </w:pPr>
    </w:p>
    <w:p w14:paraId="795216E3" w14:textId="77777777" w:rsidR="009259B7" w:rsidRPr="00B06B78" w:rsidRDefault="00B06B78" w:rsidP="0025756F">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Environmental Planning and Assessment Regulation 2000</w:t>
      </w:r>
      <w:r w:rsidR="006E6F6C">
        <w:rPr>
          <w:rFonts w:cs="Arial"/>
          <w:sz w:val="22"/>
          <w:szCs w:val="22"/>
        </w:rPr>
        <w:t>, environmental planning instruments, development control p</w:t>
      </w:r>
      <w:r w:rsidRPr="00393566">
        <w:rPr>
          <w:rFonts w:cs="Arial"/>
          <w:sz w:val="22"/>
          <w:szCs w:val="22"/>
        </w:rPr>
        <w:t>lans and policies. Based on the above assessment, the development is consistent with the public interest</w:t>
      </w:r>
      <w:r>
        <w:rPr>
          <w:rFonts w:cs="Arial"/>
          <w:sz w:val="22"/>
          <w:szCs w:val="22"/>
        </w:rPr>
        <w:t>.</w:t>
      </w:r>
    </w:p>
    <w:p w14:paraId="3F8EC8FA" w14:textId="3E8B7C83" w:rsidR="000016F8" w:rsidRDefault="000016F8" w:rsidP="0025756F">
      <w:pPr>
        <w:tabs>
          <w:tab w:val="left" w:pos="-1440"/>
          <w:tab w:val="left" w:pos="0"/>
        </w:tabs>
        <w:jc w:val="both"/>
        <w:rPr>
          <w:rFonts w:cs="Arial"/>
          <w:b/>
          <w:color w:val="000080"/>
          <w:sz w:val="22"/>
          <w:szCs w:val="22"/>
          <w:u w:val="single"/>
        </w:rPr>
      </w:pPr>
    </w:p>
    <w:p w14:paraId="08347EBE" w14:textId="60EEE7A2" w:rsidR="00412117" w:rsidRDefault="00412117" w:rsidP="0025756F">
      <w:pPr>
        <w:tabs>
          <w:tab w:val="left" w:pos="-1440"/>
          <w:tab w:val="left" w:pos="0"/>
        </w:tabs>
        <w:jc w:val="both"/>
        <w:rPr>
          <w:rFonts w:cs="Arial"/>
          <w:b/>
          <w:color w:val="000080"/>
          <w:sz w:val="22"/>
          <w:szCs w:val="22"/>
          <w:u w:val="single"/>
        </w:rPr>
      </w:pPr>
    </w:p>
    <w:p w14:paraId="48391CED" w14:textId="5217793A" w:rsidR="00412117" w:rsidRDefault="00412117" w:rsidP="0025756F">
      <w:pPr>
        <w:tabs>
          <w:tab w:val="left" w:pos="-1440"/>
          <w:tab w:val="left" w:pos="0"/>
        </w:tabs>
        <w:jc w:val="both"/>
        <w:rPr>
          <w:rFonts w:cs="Arial"/>
          <w:b/>
          <w:color w:val="000080"/>
          <w:sz w:val="22"/>
          <w:szCs w:val="22"/>
          <w:u w:val="single"/>
        </w:rPr>
      </w:pPr>
    </w:p>
    <w:p w14:paraId="69928AB2" w14:textId="35DFCCB2" w:rsidR="00412117" w:rsidRDefault="00412117" w:rsidP="0025756F">
      <w:pPr>
        <w:tabs>
          <w:tab w:val="left" w:pos="-1440"/>
          <w:tab w:val="left" w:pos="0"/>
        </w:tabs>
        <w:jc w:val="both"/>
        <w:rPr>
          <w:rFonts w:cs="Arial"/>
          <w:b/>
          <w:color w:val="000080"/>
          <w:sz w:val="22"/>
          <w:szCs w:val="22"/>
          <w:u w:val="single"/>
        </w:rPr>
      </w:pPr>
    </w:p>
    <w:p w14:paraId="65BC9012" w14:textId="77777777" w:rsidR="00412117" w:rsidRDefault="00412117" w:rsidP="0025756F">
      <w:pPr>
        <w:tabs>
          <w:tab w:val="left" w:pos="-1440"/>
          <w:tab w:val="left" w:pos="0"/>
        </w:tabs>
        <w:jc w:val="both"/>
        <w:rPr>
          <w:rFonts w:cs="Arial"/>
          <w:b/>
          <w:color w:val="000080"/>
          <w:sz w:val="22"/>
          <w:szCs w:val="22"/>
          <w:u w:val="single"/>
        </w:rPr>
      </w:pPr>
    </w:p>
    <w:p w14:paraId="38149371" w14:textId="77777777" w:rsidR="009259B7" w:rsidRPr="00C8585B" w:rsidRDefault="009259B7" w:rsidP="0025756F">
      <w:pPr>
        <w:tabs>
          <w:tab w:val="left" w:pos="-1440"/>
          <w:tab w:val="left" w:pos="0"/>
        </w:tabs>
        <w:jc w:val="both"/>
        <w:rPr>
          <w:rFonts w:cs="Arial"/>
          <w:color w:val="000080"/>
          <w:sz w:val="22"/>
          <w:szCs w:val="22"/>
        </w:rPr>
      </w:pPr>
      <w:r w:rsidRPr="00092232">
        <w:rPr>
          <w:rFonts w:cs="Arial"/>
          <w:b/>
          <w:color w:val="000080"/>
          <w:sz w:val="22"/>
          <w:szCs w:val="22"/>
          <w:u w:val="single"/>
        </w:rPr>
        <w:lastRenderedPageBreak/>
        <w:t>EXTERNAL REFERRALS</w:t>
      </w:r>
    </w:p>
    <w:p w14:paraId="08693178" w14:textId="77777777" w:rsidR="009259B7" w:rsidRDefault="009259B7" w:rsidP="0025756F">
      <w:pPr>
        <w:tabs>
          <w:tab w:val="left" w:pos="-1440"/>
          <w:tab w:val="left" w:pos="0"/>
        </w:tabs>
        <w:jc w:val="both"/>
        <w:rPr>
          <w:rFonts w:cs="Arial"/>
          <w:sz w:val="22"/>
          <w:szCs w:val="22"/>
        </w:rPr>
      </w:pPr>
    </w:p>
    <w:p w14:paraId="469B6CC9" w14:textId="77777777" w:rsidR="00D627A8" w:rsidRDefault="00D627A8" w:rsidP="00D627A8">
      <w:pPr>
        <w:tabs>
          <w:tab w:val="left" w:pos="-1440"/>
          <w:tab w:val="left" w:pos="0"/>
        </w:tabs>
        <w:jc w:val="both"/>
        <w:rPr>
          <w:rFonts w:cs="Arial"/>
          <w:sz w:val="22"/>
          <w:szCs w:val="22"/>
        </w:rPr>
      </w:pPr>
      <w:r>
        <w:rPr>
          <w:rFonts w:cs="Arial"/>
          <w:sz w:val="22"/>
          <w:szCs w:val="22"/>
        </w:rPr>
        <w:t xml:space="preserve">The external referrals undertaken for this DA are </w:t>
      </w:r>
      <w:proofErr w:type="spellStart"/>
      <w:r>
        <w:rPr>
          <w:rFonts w:cs="Arial"/>
          <w:sz w:val="22"/>
          <w:szCs w:val="22"/>
        </w:rPr>
        <w:t>summarised</w:t>
      </w:r>
      <w:proofErr w:type="spellEnd"/>
      <w:r>
        <w:rPr>
          <w:rFonts w:cs="Arial"/>
          <w:sz w:val="22"/>
          <w:szCs w:val="22"/>
        </w:rPr>
        <w:t xml:space="preserve"> in the following table:</w:t>
      </w:r>
    </w:p>
    <w:p w14:paraId="53A92A98" w14:textId="77777777" w:rsidR="00D627A8"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649"/>
        <w:gridCol w:w="5545"/>
      </w:tblGrid>
      <w:tr w:rsidR="00D627A8" w14:paraId="4744381E" w14:textId="77777777" w:rsidTr="00A87A7C">
        <w:tc>
          <w:tcPr>
            <w:tcW w:w="2649" w:type="dxa"/>
            <w:shd w:val="clear" w:color="auto" w:fill="BFBFBF" w:themeFill="background1" w:themeFillShade="BF"/>
            <w:vAlign w:val="center"/>
          </w:tcPr>
          <w:p w14:paraId="1BD3DF50" w14:textId="77777777"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External Referral</w:t>
            </w:r>
          </w:p>
        </w:tc>
        <w:tc>
          <w:tcPr>
            <w:tcW w:w="5545" w:type="dxa"/>
            <w:shd w:val="clear" w:color="auto" w:fill="BFBFBF" w:themeFill="background1" w:themeFillShade="BF"/>
            <w:vAlign w:val="center"/>
          </w:tcPr>
          <w:p w14:paraId="2A2ACE97" w14:textId="77777777"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Response</w:t>
            </w:r>
          </w:p>
        </w:tc>
      </w:tr>
      <w:tr w:rsidR="00D627A8" w14:paraId="3A7D1C92" w14:textId="77777777" w:rsidTr="00A87A7C">
        <w:tc>
          <w:tcPr>
            <w:tcW w:w="2649" w:type="dxa"/>
            <w:vAlign w:val="center"/>
          </w:tcPr>
          <w:p w14:paraId="1F29B8C2" w14:textId="77777777" w:rsidR="00D627A8" w:rsidRDefault="00D627A8" w:rsidP="00A94DB6">
            <w:pPr>
              <w:tabs>
                <w:tab w:val="left" w:pos="-1440"/>
                <w:tab w:val="left" w:pos="0"/>
              </w:tabs>
              <w:spacing w:before="60" w:after="60"/>
              <w:rPr>
                <w:rFonts w:cs="Arial"/>
                <w:sz w:val="22"/>
                <w:szCs w:val="22"/>
              </w:rPr>
            </w:pPr>
            <w:r>
              <w:rPr>
                <w:rFonts w:cs="Arial"/>
                <w:sz w:val="22"/>
                <w:szCs w:val="22"/>
              </w:rPr>
              <w:t>NSW Rural Fire Service.</w:t>
            </w:r>
          </w:p>
        </w:tc>
        <w:tc>
          <w:tcPr>
            <w:tcW w:w="5545" w:type="dxa"/>
            <w:vAlign w:val="center"/>
          </w:tcPr>
          <w:p w14:paraId="1EA1A67F" w14:textId="77777777" w:rsidR="00D627A8" w:rsidRDefault="00D627A8" w:rsidP="001E0D0F">
            <w:pPr>
              <w:tabs>
                <w:tab w:val="left" w:pos="-1440"/>
                <w:tab w:val="left" w:pos="0"/>
              </w:tabs>
              <w:spacing w:before="60" w:after="60"/>
              <w:jc w:val="both"/>
              <w:rPr>
                <w:rFonts w:cs="Arial"/>
                <w:sz w:val="22"/>
                <w:szCs w:val="22"/>
              </w:rPr>
            </w:pPr>
            <w:r>
              <w:rPr>
                <w:rFonts w:cs="Arial"/>
                <w:sz w:val="22"/>
                <w:szCs w:val="22"/>
              </w:rPr>
              <w:t>No objection and a Bush Fire Safety Authority granted.</w:t>
            </w:r>
          </w:p>
        </w:tc>
      </w:tr>
      <w:tr w:rsidR="00D627A8" w14:paraId="34F3571E" w14:textId="77777777" w:rsidTr="00A87A7C">
        <w:tc>
          <w:tcPr>
            <w:tcW w:w="2649" w:type="dxa"/>
            <w:vAlign w:val="center"/>
          </w:tcPr>
          <w:p w14:paraId="6CBDDCFC" w14:textId="3991E084" w:rsidR="00D627A8" w:rsidRDefault="009A5A19" w:rsidP="00A94DB6">
            <w:pPr>
              <w:tabs>
                <w:tab w:val="left" w:pos="-1440"/>
                <w:tab w:val="left" w:pos="0"/>
              </w:tabs>
              <w:spacing w:before="60" w:after="60"/>
              <w:rPr>
                <w:rFonts w:cs="Arial"/>
                <w:sz w:val="22"/>
                <w:szCs w:val="22"/>
              </w:rPr>
            </w:pPr>
            <w:r>
              <w:rPr>
                <w:rFonts w:cs="Arial"/>
                <w:sz w:val="22"/>
                <w:szCs w:val="22"/>
              </w:rPr>
              <w:t>RMS</w:t>
            </w:r>
          </w:p>
        </w:tc>
        <w:tc>
          <w:tcPr>
            <w:tcW w:w="5545" w:type="dxa"/>
            <w:vAlign w:val="center"/>
          </w:tcPr>
          <w:p w14:paraId="4AD3A87B" w14:textId="5FE85C0B" w:rsidR="00D627A8" w:rsidRPr="009A5A19" w:rsidRDefault="009A5A19" w:rsidP="001E0D0F">
            <w:pPr>
              <w:tabs>
                <w:tab w:val="left" w:pos="-1440"/>
                <w:tab w:val="left" w:pos="0"/>
              </w:tabs>
              <w:spacing w:before="60" w:after="60"/>
              <w:jc w:val="both"/>
              <w:rPr>
                <w:rFonts w:cs="Arial"/>
                <w:sz w:val="22"/>
                <w:szCs w:val="22"/>
              </w:rPr>
            </w:pPr>
            <w:r w:rsidRPr="009A5A19">
              <w:rPr>
                <w:rFonts w:cs="Arial"/>
                <w:sz w:val="22"/>
                <w:szCs w:val="22"/>
              </w:rPr>
              <w:t>N</w:t>
            </w:r>
            <w:r w:rsidR="00FB13E4" w:rsidRPr="009A5A19">
              <w:rPr>
                <w:rFonts w:cs="Arial"/>
                <w:sz w:val="22"/>
                <w:szCs w:val="22"/>
              </w:rPr>
              <w:t>o objections</w:t>
            </w:r>
            <w:r w:rsidRPr="009A5A19">
              <w:rPr>
                <w:rFonts w:cs="Arial"/>
                <w:sz w:val="22"/>
                <w:szCs w:val="22"/>
              </w:rPr>
              <w:t xml:space="preserve"> and recommended conditions issued.</w:t>
            </w:r>
          </w:p>
        </w:tc>
      </w:tr>
      <w:tr w:rsidR="009A5A19" w14:paraId="5991A348" w14:textId="77777777" w:rsidTr="00A87A7C">
        <w:tc>
          <w:tcPr>
            <w:tcW w:w="2649" w:type="dxa"/>
            <w:vAlign w:val="center"/>
          </w:tcPr>
          <w:p w14:paraId="74CEC1A2" w14:textId="3E6813C5" w:rsidR="009A5A19" w:rsidRDefault="009A5A19" w:rsidP="00A94DB6">
            <w:pPr>
              <w:tabs>
                <w:tab w:val="left" w:pos="-1440"/>
                <w:tab w:val="left" w:pos="0"/>
              </w:tabs>
              <w:spacing w:before="60" w:after="60"/>
              <w:rPr>
                <w:rFonts w:cs="Arial"/>
                <w:sz w:val="22"/>
                <w:szCs w:val="22"/>
              </w:rPr>
            </w:pPr>
            <w:proofErr w:type="spellStart"/>
            <w:r>
              <w:rPr>
                <w:rFonts w:cs="Arial"/>
                <w:sz w:val="22"/>
                <w:szCs w:val="22"/>
              </w:rPr>
              <w:t>Transgrid</w:t>
            </w:r>
            <w:proofErr w:type="spellEnd"/>
          </w:p>
        </w:tc>
        <w:tc>
          <w:tcPr>
            <w:tcW w:w="5545" w:type="dxa"/>
            <w:vAlign w:val="center"/>
          </w:tcPr>
          <w:p w14:paraId="3AE7616F" w14:textId="10346008" w:rsidR="009A5A19" w:rsidRPr="009A5A19" w:rsidRDefault="009A5A19" w:rsidP="001E0D0F">
            <w:pPr>
              <w:tabs>
                <w:tab w:val="left" w:pos="-1440"/>
                <w:tab w:val="left" w:pos="0"/>
              </w:tabs>
              <w:spacing w:before="60" w:after="60"/>
              <w:jc w:val="both"/>
              <w:rPr>
                <w:rFonts w:cs="Arial"/>
                <w:sz w:val="22"/>
                <w:szCs w:val="22"/>
              </w:rPr>
            </w:pPr>
            <w:r w:rsidRPr="009A5A19">
              <w:rPr>
                <w:rFonts w:cs="Arial"/>
                <w:sz w:val="22"/>
                <w:szCs w:val="22"/>
              </w:rPr>
              <w:t>No objections and recommended conditions issued.</w:t>
            </w:r>
          </w:p>
        </w:tc>
      </w:tr>
      <w:tr w:rsidR="00D627A8" w14:paraId="790F2333" w14:textId="77777777" w:rsidTr="00A87A7C">
        <w:tc>
          <w:tcPr>
            <w:tcW w:w="2649" w:type="dxa"/>
            <w:vAlign w:val="center"/>
          </w:tcPr>
          <w:p w14:paraId="6B6BDE70" w14:textId="77777777" w:rsidR="00D627A8" w:rsidRDefault="00D627A8" w:rsidP="00A94DB6">
            <w:pPr>
              <w:tabs>
                <w:tab w:val="left" w:pos="-1440"/>
                <w:tab w:val="left" w:pos="0"/>
              </w:tabs>
              <w:spacing w:before="60" w:after="60"/>
              <w:rPr>
                <w:rFonts w:cs="Arial"/>
                <w:sz w:val="22"/>
                <w:szCs w:val="22"/>
              </w:rPr>
            </w:pPr>
            <w:r>
              <w:rPr>
                <w:rFonts w:cs="Arial"/>
                <w:sz w:val="22"/>
                <w:szCs w:val="22"/>
              </w:rPr>
              <w:t>Sydney Water.</w:t>
            </w:r>
          </w:p>
        </w:tc>
        <w:tc>
          <w:tcPr>
            <w:tcW w:w="5545" w:type="dxa"/>
            <w:vAlign w:val="center"/>
          </w:tcPr>
          <w:p w14:paraId="244152B8" w14:textId="77777777" w:rsidR="00D627A8" w:rsidRPr="00FB13E4" w:rsidRDefault="00D627A8" w:rsidP="00A94DB6">
            <w:pPr>
              <w:tabs>
                <w:tab w:val="left" w:pos="-1440"/>
                <w:tab w:val="left" w:pos="0"/>
              </w:tabs>
              <w:spacing w:before="60" w:after="60"/>
              <w:rPr>
                <w:rFonts w:cs="Arial"/>
                <w:sz w:val="22"/>
                <w:szCs w:val="22"/>
              </w:rPr>
            </w:pPr>
            <w:r w:rsidRPr="00FB13E4">
              <w:rPr>
                <w:rFonts w:cs="Arial"/>
                <w:sz w:val="22"/>
                <w:szCs w:val="22"/>
              </w:rPr>
              <w:t>No objection</w:t>
            </w:r>
            <w:r w:rsidR="00FB13E4" w:rsidRPr="00FB13E4">
              <w:rPr>
                <w:rFonts w:cs="Arial"/>
                <w:sz w:val="22"/>
                <w:szCs w:val="22"/>
              </w:rPr>
              <w:t>.</w:t>
            </w:r>
            <w:r w:rsidRPr="00FB13E4">
              <w:rPr>
                <w:rFonts w:cs="Arial"/>
                <w:sz w:val="22"/>
                <w:szCs w:val="22"/>
              </w:rPr>
              <w:t xml:space="preserve"> </w:t>
            </w:r>
          </w:p>
        </w:tc>
      </w:tr>
      <w:tr w:rsidR="00755D92" w14:paraId="0170CEDA" w14:textId="77777777" w:rsidTr="00A87A7C">
        <w:tc>
          <w:tcPr>
            <w:tcW w:w="2649" w:type="dxa"/>
            <w:vAlign w:val="center"/>
          </w:tcPr>
          <w:p w14:paraId="6CF65AE2" w14:textId="389BAF77" w:rsidR="00755D92" w:rsidRDefault="00755D92" w:rsidP="00A94DB6">
            <w:pPr>
              <w:tabs>
                <w:tab w:val="left" w:pos="-1440"/>
                <w:tab w:val="left" w:pos="0"/>
              </w:tabs>
              <w:spacing w:before="60" w:after="60"/>
              <w:rPr>
                <w:rFonts w:cs="Arial"/>
                <w:sz w:val="22"/>
                <w:szCs w:val="22"/>
              </w:rPr>
            </w:pPr>
            <w:r>
              <w:rPr>
                <w:rFonts w:cs="Arial"/>
                <w:sz w:val="22"/>
                <w:szCs w:val="22"/>
              </w:rPr>
              <w:t>Camden Police</w:t>
            </w:r>
          </w:p>
        </w:tc>
        <w:tc>
          <w:tcPr>
            <w:tcW w:w="5545" w:type="dxa"/>
            <w:vAlign w:val="center"/>
          </w:tcPr>
          <w:p w14:paraId="42097F98" w14:textId="07806125" w:rsidR="00755D92" w:rsidRPr="00FB13E4" w:rsidRDefault="00755D92" w:rsidP="00A94DB6">
            <w:pPr>
              <w:tabs>
                <w:tab w:val="left" w:pos="-1440"/>
                <w:tab w:val="left" w:pos="0"/>
              </w:tabs>
              <w:spacing w:before="60" w:after="60"/>
              <w:rPr>
                <w:rFonts w:cs="Arial"/>
                <w:sz w:val="22"/>
                <w:szCs w:val="22"/>
              </w:rPr>
            </w:pPr>
            <w:r>
              <w:rPr>
                <w:rFonts w:cs="Arial"/>
                <w:sz w:val="22"/>
                <w:szCs w:val="22"/>
              </w:rPr>
              <w:t>No objection.</w:t>
            </w:r>
          </w:p>
        </w:tc>
      </w:tr>
    </w:tbl>
    <w:p w14:paraId="4B527469" w14:textId="77777777" w:rsidR="00D627A8" w:rsidRDefault="00D627A8" w:rsidP="00D627A8">
      <w:pPr>
        <w:tabs>
          <w:tab w:val="left" w:pos="-1440"/>
          <w:tab w:val="left" w:pos="0"/>
        </w:tabs>
        <w:jc w:val="both"/>
        <w:rPr>
          <w:rFonts w:cs="Arial"/>
          <w:sz w:val="22"/>
          <w:szCs w:val="22"/>
        </w:rPr>
      </w:pPr>
    </w:p>
    <w:p w14:paraId="3548C5C0" w14:textId="77777777" w:rsidR="00304486" w:rsidRDefault="00304486" w:rsidP="00304486">
      <w:pPr>
        <w:jc w:val="both"/>
        <w:rPr>
          <w:rFonts w:cs="Arial"/>
          <w:sz w:val="22"/>
          <w:szCs w:val="22"/>
        </w:rPr>
      </w:pPr>
      <w:r>
        <w:rPr>
          <w:rFonts w:cs="Arial"/>
          <w:sz w:val="22"/>
          <w:szCs w:val="22"/>
        </w:rPr>
        <w:t xml:space="preserve">Conditions that require compliance with the </w:t>
      </w:r>
      <w:r w:rsidR="00A95A38">
        <w:rPr>
          <w:rFonts w:cs="Arial"/>
          <w:sz w:val="22"/>
          <w:szCs w:val="22"/>
        </w:rPr>
        <w:t xml:space="preserve">Bush Fire Safety Authority and </w:t>
      </w:r>
      <w:r>
        <w:rPr>
          <w:rFonts w:cs="Arial"/>
          <w:sz w:val="22"/>
          <w:szCs w:val="22"/>
        </w:rPr>
        <w:t xml:space="preserve">external referral recommendations are </w:t>
      </w:r>
      <w:r w:rsidR="001F3100">
        <w:rPr>
          <w:rFonts w:cs="Arial"/>
          <w:sz w:val="22"/>
          <w:szCs w:val="22"/>
        </w:rPr>
        <w:t xml:space="preserve">included in the </w:t>
      </w:r>
      <w:r>
        <w:rPr>
          <w:rFonts w:cs="Arial"/>
          <w:sz w:val="22"/>
          <w:szCs w:val="22"/>
        </w:rPr>
        <w:t>recommended</w:t>
      </w:r>
      <w:r w:rsidR="001F3100">
        <w:rPr>
          <w:rFonts w:cs="Arial"/>
          <w:sz w:val="22"/>
          <w:szCs w:val="22"/>
        </w:rPr>
        <w:t xml:space="preserve"> conditions.</w:t>
      </w:r>
    </w:p>
    <w:p w14:paraId="43D72CEB" w14:textId="77777777" w:rsidR="00A87A7C" w:rsidRDefault="00A87A7C" w:rsidP="0025756F">
      <w:pPr>
        <w:jc w:val="both"/>
        <w:rPr>
          <w:rFonts w:cs="Arial"/>
          <w:bCs/>
          <w:sz w:val="22"/>
          <w:szCs w:val="22"/>
          <w:lang w:val="en-AU"/>
        </w:rPr>
      </w:pPr>
    </w:p>
    <w:p w14:paraId="30E308DE" w14:textId="77777777" w:rsidR="00210926" w:rsidRPr="00164032" w:rsidRDefault="00210926" w:rsidP="0025756F">
      <w:pPr>
        <w:jc w:val="both"/>
        <w:rPr>
          <w:rFonts w:cs="Arial"/>
          <w:b/>
          <w:bCs/>
          <w:color w:val="000080"/>
          <w:sz w:val="22"/>
          <w:szCs w:val="22"/>
          <w:u w:val="single"/>
          <w:lang w:val="en-AU"/>
        </w:rPr>
      </w:pPr>
      <w:r>
        <w:rPr>
          <w:rFonts w:cs="Arial"/>
          <w:b/>
          <w:bCs/>
          <w:color w:val="000080"/>
          <w:sz w:val="22"/>
          <w:szCs w:val="22"/>
          <w:u w:val="single"/>
          <w:lang w:val="en-AU"/>
        </w:rPr>
        <w:t>FINANCIAL IMPLICATIONS</w:t>
      </w:r>
    </w:p>
    <w:p w14:paraId="10D7E9CB" w14:textId="77777777" w:rsidR="009259B7" w:rsidRPr="00210926"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14:paraId="4630CC9D" w14:textId="77777777" w:rsidR="00210926" w:rsidRPr="00210926"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14:paraId="592681E5" w14:textId="77777777" w:rsidR="00A45AF2"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35520662" w14:textId="77777777" w:rsidR="00210926" w:rsidRPr="00164032" w:rsidRDefault="00210926" w:rsidP="0025756F">
      <w:pPr>
        <w:jc w:val="both"/>
        <w:rPr>
          <w:rFonts w:cs="Arial"/>
          <w:b/>
          <w:bCs/>
          <w:color w:val="000080"/>
          <w:sz w:val="22"/>
          <w:szCs w:val="22"/>
          <w:u w:val="single"/>
          <w:lang w:val="en-AU"/>
        </w:rPr>
      </w:pPr>
      <w:r w:rsidRPr="00164032">
        <w:rPr>
          <w:rFonts w:cs="Arial"/>
          <w:b/>
          <w:bCs/>
          <w:color w:val="000080"/>
          <w:sz w:val="22"/>
          <w:szCs w:val="22"/>
          <w:u w:val="single"/>
          <w:lang w:val="en-AU"/>
        </w:rPr>
        <w:t>CONCLUSION</w:t>
      </w:r>
    </w:p>
    <w:p w14:paraId="26CBAF6D" w14:textId="77777777" w:rsidR="00210926" w:rsidRPr="0016403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6F15A98F" w14:textId="77777777" w:rsidR="009259B7" w:rsidRDefault="006B2BE8" w:rsidP="0025756F">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sidR="00A95443">
        <w:rPr>
          <w:rFonts w:cs="Arial"/>
          <w:sz w:val="22"/>
          <w:szCs w:val="22"/>
        </w:rPr>
        <w:t>4.15</w:t>
      </w:r>
      <w:r w:rsidRPr="00A128EA">
        <w:rPr>
          <w:rFonts w:cs="Arial"/>
          <w:sz w:val="22"/>
          <w:szCs w:val="22"/>
        </w:rPr>
        <w:t xml:space="preserve">(1) of the </w:t>
      </w:r>
      <w:r w:rsidRPr="00A128EA">
        <w:rPr>
          <w:rFonts w:cs="Arial"/>
          <w:i/>
          <w:sz w:val="22"/>
          <w:szCs w:val="22"/>
        </w:rPr>
        <w:t xml:space="preserve">Environmental Planning and Assessment Act 1979 </w:t>
      </w:r>
      <w:r w:rsidRPr="00A128EA">
        <w:rPr>
          <w:rFonts w:cs="Arial"/>
          <w:sz w:val="22"/>
          <w:szCs w:val="22"/>
        </w:rPr>
        <w:t>and all relevant instruments, plans and polic</w:t>
      </w:r>
      <w:r w:rsidR="0067436D">
        <w:rPr>
          <w:rFonts w:cs="Arial"/>
          <w:sz w:val="22"/>
          <w:szCs w:val="22"/>
        </w:rPr>
        <w:t>i</w:t>
      </w:r>
      <w:r w:rsidR="00A05631">
        <w:rPr>
          <w:rFonts w:cs="Arial"/>
          <w:sz w:val="22"/>
          <w:szCs w:val="22"/>
        </w:rPr>
        <w:t xml:space="preserve">es. </w:t>
      </w:r>
      <w:r w:rsidR="00C825F8">
        <w:rPr>
          <w:rFonts w:cs="Arial"/>
          <w:sz w:val="22"/>
          <w:szCs w:val="22"/>
        </w:rPr>
        <w:t>The DA</w:t>
      </w:r>
      <w:r w:rsidRPr="00A128EA">
        <w:rPr>
          <w:rFonts w:cs="Arial"/>
          <w:sz w:val="22"/>
          <w:szCs w:val="22"/>
        </w:rPr>
        <w:t xml:space="preserve"> is recommended for approval subject to the conditions </w:t>
      </w:r>
      <w:r w:rsidR="007E3AA2">
        <w:rPr>
          <w:rFonts w:cs="Arial"/>
          <w:sz w:val="22"/>
          <w:szCs w:val="22"/>
        </w:rPr>
        <w:t>attached to</w:t>
      </w:r>
      <w:r w:rsidRPr="00A128EA">
        <w:rPr>
          <w:rFonts w:cs="Arial"/>
          <w:sz w:val="22"/>
          <w:szCs w:val="22"/>
        </w:rPr>
        <w:t xml:space="preserve"> this report.</w:t>
      </w:r>
    </w:p>
    <w:p w14:paraId="5387F6EC" w14:textId="77777777" w:rsidR="005864E8" w:rsidRPr="00F00B15" w:rsidRDefault="005864E8" w:rsidP="0025756F">
      <w:pPr>
        <w:widowControl w:val="0"/>
        <w:tabs>
          <w:tab w:val="left" w:pos="720"/>
          <w:tab w:val="center" w:pos="4153"/>
          <w:tab w:val="right" w:pos="8306"/>
        </w:tabs>
        <w:snapToGrid w:val="0"/>
        <w:jc w:val="both"/>
        <w:rPr>
          <w:rFonts w:cs="Arial"/>
          <w:sz w:val="22"/>
          <w:szCs w:val="22"/>
        </w:rPr>
      </w:pPr>
    </w:p>
    <w:p w14:paraId="5CB59342" w14:textId="77777777" w:rsidR="00CC32C4" w:rsidRPr="00C8585B" w:rsidRDefault="00CC32C4" w:rsidP="0025756F">
      <w:pPr>
        <w:spacing w:after="240"/>
        <w:jc w:val="both"/>
        <w:rPr>
          <w:rFonts w:cs="Arial"/>
          <w:b/>
          <w:bCs/>
          <w:color w:val="000081"/>
          <w:sz w:val="22"/>
          <w:szCs w:val="22"/>
          <w:u w:val="single"/>
        </w:rPr>
      </w:pPr>
      <w:r w:rsidRPr="00C8585B">
        <w:rPr>
          <w:rFonts w:cs="Arial"/>
          <w:b/>
          <w:bCs/>
          <w:color w:val="000081"/>
          <w:sz w:val="22"/>
          <w:szCs w:val="22"/>
          <w:u w:val="single"/>
        </w:rPr>
        <w:t>RECOMMENDED</w:t>
      </w:r>
    </w:p>
    <w:p w14:paraId="3CDF4436" w14:textId="77777777" w:rsidR="00767C46" w:rsidRDefault="00CC32C4" w:rsidP="0025756F">
      <w:pPr>
        <w:jc w:val="both"/>
        <w:rPr>
          <w:rFonts w:cs="Arial"/>
          <w:b/>
          <w:bCs/>
          <w:iCs/>
          <w:sz w:val="22"/>
          <w:szCs w:val="22"/>
        </w:rPr>
      </w:pPr>
      <w:r w:rsidRPr="00C8585B">
        <w:rPr>
          <w:rFonts w:cs="Arial"/>
          <w:b/>
          <w:bCs/>
          <w:iCs/>
          <w:sz w:val="22"/>
          <w:szCs w:val="22"/>
        </w:rPr>
        <w:t xml:space="preserve">That </w:t>
      </w:r>
      <w:r w:rsidR="0056094D">
        <w:rPr>
          <w:rFonts w:cs="Arial"/>
          <w:b/>
          <w:bCs/>
          <w:iCs/>
          <w:sz w:val="22"/>
          <w:szCs w:val="22"/>
        </w:rPr>
        <w:t xml:space="preserve">the </w:t>
      </w:r>
      <w:r w:rsidR="001A1A7B">
        <w:rPr>
          <w:rFonts w:cs="Arial"/>
          <w:b/>
          <w:bCs/>
          <w:iCs/>
          <w:sz w:val="22"/>
          <w:szCs w:val="22"/>
        </w:rPr>
        <w:t>Panel</w:t>
      </w:r>
      <w:r w:rsidR="00767C46">
        <w:rPr>
          <w:rFonts w:cs="Arial"/>
          <w:b/>
          <w:bCs/>
          <w:iCs/>
          <w:sz w:val="22"/>
          <w:szCs w:val="22"/>
        </w:rPr>
        <w:t>:</w:t>
      </w:r>
    </w:p>
    <w:p w14:paraId="5C48A169" w14:textId="77777777" w:rsidR="005A2804" w:rsidRPr="00A87A7C" w:rsidRDefault="005A2804" w:rsidP="00A87A7C">
      <w:pPr>
        <w:jc w:val="both"/>
        <w:rPr>
          <w:rFonts w:cs="Arial"/>
          <w:b/>
          <w:bCs/>
          <w:iCs/>
          <w:sz w:val="22"/>
          <w:szCs w:val="22"/>
        </w:rPr>
      </w:pPr>
    </w:p>
    <w:p w14:paraId="69651228" w14:textId="7C70F73A" w:rsidR="000016F8" w:rsidRPr="000016F8" w:rsidRDefault="000016F8" w:rsidP="00665411">
      <w:pPr>
        <w:pStyle w:val="ListParagraph"/>
        <w:numPr>
          <w:ilvl w:val="0"/>
          <w:numId w:val="8"/>
        </w:numPr>
        <w:ind w:left="567" w:hanging="567"/>
        <w:jc w:val="both"/>
        <w:rPr>
          <w:rFonts w:cs="Arial"/>
          <w:sz w:val="22"/>
          <w:szCs w:val="22"/>
        </w:rPr>
      </w:pPr>
      <w:r w:rsidRPr="00107264">
        <w:rPr>
          <w:rFonts w:cs="Arial"/>
          <w:iCs/>
          <w:sz w:val="22"/>
          <w:szCs w:val="22"/>
        </w:rPr>
        <w:t>support the justification in the applicant’s written request lodged pursuant to Clause 4.6</w:t>
      </w:r>
      <w:r w:rsidRPr="00C170FF">
        <w:rPr>
          <w:rFonts w:cs="Arial"/>
          <w:iCs/>
          <w:sz w:val="22"/>
          <w:szCs w:val="22"/>
        </w:rPr>
        <w:t>(</w:t>
      </w:r>
      <w:r w:rsidR="00406A0C">
        <w:rPr>
          <w:rFonts w:cs="Arial"/>
          <w:iCs/>
          <w:sz w:val="22"/>
          <w:szCs w:val="22"/>
        </w:rPr>
        <w:t>3</w:t>
      </w:r>
      <w:r w:rsidRPr="00C170FF">
        <w:rPr>
          <w:rFonts w:cs="Arial"/>
          <w:iCs/>
          <w:sz w:val="22"/>
          <w:szCs w:val="22"/>
        </w:rPr>
        <w:t>)</w:t>
      </w:r>
      <w:r>
        <w:rPr>
          <w:rFonts w:cs="Arial"/>
          <w:b/>
          <w:bCs/>
          <w:iCs/>
          <w:sz w:val="22"/>
          <w:szCs w:val="22"/>
        </w:rPr>
        <w:t xml:space="preserve"> </w:t>
      </w:r>
      <w:r w:rsidRPr="00107264">
        <w:rPr>
          <w:rFonts w:cs="Arial"/>
          <w:iCs/>
          <w:sz w:val="22"/>
          <w:szCs w:val="22"/>
        </w:rPr>
        <w:t>of Camden Local Environmental Plan 2010 to the contravention of the height of buildings development standard, and</w:t>
      </w:r>
    </w:p>
    <w:p w14:paraId="0172B018" w14:textId="652DBF67" w:rsidR="000016F8" w:rsidRPr="000016F8" w:rsidRDefault="000016F8" w:rsidP="000016F8">
      <w:pPr>
        <w:pStyle w:val="ListParagraph"/>
        <w:ind w:left="567"/>
        <w:jc w:val="both"/>
        <w:rPr>
          <w:rFonts w:cs="Arial"/>
          <w:sz w:val="22"/>
          <w:szCs w:val="22"/>
        </w:rPr>
      </w:pPr>
    </w:p>
    <w:p w14:paraId="1F70D02D" w14:textId="0CB91D49" w:rsidR="000016F8" w:rsidRPr="000016F8" w:rsidRDefault="000016F8" w:rsidP="00665411">
      <w:pPr>
        <w:pStyle w:val="ListParagraph"/>
        <w:numPr>
          <w:ilvl w:val="0"/>
          <w:numId w:val="8"/>
        </w:numPr>
        <w:ind w:left="567" w:hanging="567"/>
        <w:jc w:val="both"/>
        <w:rPr>
          <w:rFonts w:cs="Arial"/>
          <w:sz w:val="22"/>
          <w:szCs w:val="22"/>
        </w:rPr>
      </w:pPr>
      <w:r w:rsidRPr="000016F8">
        <w:rPr>
          <w:rFonts w:cs="Arial"/>
          <w:iCs/>
          <w:sz w:val="22"/>
          <w:szCs w:val="22"/>
        </w:rPr>
        <w:t>approve DA/2018/969/1 for</w:t>
      </w:r>
      <w:r w:rsidRPr="000016F8">
        <w:rPr>
          <w:rFonts w:cs="Arial"/>
          <w:b/>
          <w:bCs/>
          <w:iCs/>
          <w:sz w:val="22"/>
          <w:szCs w:val="22"/>
        </w:rPr>
        <w:t xml:space="preserve"> </w:t>
      </w:r>
      <w:r w:rsidRPr="000016F8">
        <w:rPr>
          <w:rFonts w:cs="Arial"/>
          <w:sz w:val="22"/>
          <w:szCs w:val="22"/>
        </w:rPr>
        <w:t xml:space="preserve">demolition of the existing entry road, </w:t>
      </w:r>
      <w:r w:rsidR="00406A0C">
        <w:rPr>
          <w:rFonts w:cs="Arial"/>
          <w:sz w:val="22"/>
          <w:szCs w:val="22"/>
        </w:rPr>
        <w:t>c</w:t>
      </w:r>
      <w:r w:rsidRPr="000016F8">
        <w:rPr>
          <w:rFonts w:cs="Arial"/>
          <w:sz w:val="22"/>
          <w:szCs w:val="22"/>
        </w:rPr>
        <w:t xml:space="preserve">ommunity title subdivision to create 73 lots (69 dwelling lots, three </w:t>
      </w:r>
      <w:proofErr w:type="spellStart"/>
      <w:r w:rsidRPr="000016F8">
        <w:rPr>
          <w:rFonts w:cs="Arial"/>
          <w:sz w:val="22"/>
          <w:szCs w:val="22"/>
        </w:rPr>
        <w:t>superlots</w:t>
      </w:r>
      <w:proofErr w:type="spellEnd"/>
      <w:r w:rsidRPr="000016F8">
        <w:rPr>
          <w:rFonts w:cs="Arial"/>
          <w:sz w:val="22"/>
          <w:szCs w:val="22"/>
        </w:rPr>
        <w:t xml:space="preserve"> for the residential flat buildings and one community lot for the park), construction of 69 dwellings and three residential flat buildings containing 90 apartments, associated earthworks, construction of local roads, drainage works, </w:t>
      </w:r>
      <w:proofErr w:type="spellStart"/>
      <w:r w:rsidRPr="000016F8">
        <w:rPr>
          <w:rFonts w:cs="Arial"/>
          <w:sz w:val="22"/>
          <w:szCs w:val="22"/>
        </w:rPr>
        <w:t>neighbourhood</w:t>
      </w:r>
      <w:proofErr w:type="spellEnd"/>
      <w:r w:rsidRPr="000016F8">
        <w:rPr>
          <w:rFonts w:cs="Arial"/>
          <w:sz w:val="22"/>
          <w:szCs w:val="22"/>
        </w:rPr>
        <w:t xml:space="preserve"> park / piazza, including community facilities (pool, community building, BBQ and </w:t>
      </w:r>
      <w:proofErr w:type="spellStart"/>
      <w:r w:rsidRPr="000016F8">
        <w:rPr>
          <w:rFonts w:cs="Arial"/>
          <w:sz w:val="22"/>
          <w:szCs w:val="22"/>
        </w:rPr>
        <w:t>childrens</w:t>
      </w:r>
      <w:proofErr w:type="spellEnd"/>
      <w:r w:rsidRPr="000016F8">
        <w:rPr>
          <w:rFonts w:cs="Arial"/>
          <w:sz w:val="22"/>
          <w:szCs w:val="22"/>
        </w:rPr>
        <w:t xml:space="preserve"> playground) landscaping works and acoustic upgrade works to Lakeside Golf Club Camden </w:t>
      </w:r>
      <w:r w:rsidRPr="000016F8">
        <w:rPr>
          <w:rFonts w:cs="Arial"/>
          <w:bCs/>
          <w:sz w:val="22"/>
          <w:szCs w:val="22"/>
        </w:rPr>
        <w:t>subject to the conditions attached to this report.</w:t>
      </w:r>
    </w:p>
    <w:p w14:paraId="498B114D" w14:textId="77777777" w:rsidR="000016F8" w:rsidRPr="00DE42B9" w:rsidRDefault="000016F8" w:rsidP="000016F8">
      <w:pPr>
        <w:pStyle w:val="ListParagraph"/>
        <w:ind w:left="567"/>
        <w:jc w:val="both"/>
        <w:rPr>
          <w:rFonts w:cs="Arial"/>
          <w:sz w:val="22"/>
          <w:szCs w:val="22"/>
        </w:rPr>
      </w:pPr>
    </w:p>
    <w:p w14:paraId="3C3C09E1" w14:textId="63C0F8E2" w:rsidR="00817669" w:rsidRPr="00DE42B9" w:rsidRDefault="00817669" w:rsidP="00DE42B9">
      <w:pPr>
        <w:ind w:left="567"/>
        <w:jc w:val="both"/>
        <w:rPr>
          <w:rFonts w:cs="Arial"/>
          <w:sz w:val="22"/>
          <w:szCs w:val="22"/>
        </w:rPr>
      </w:pPr>
    </w:p>
    <w:sectPr w:rsidR="00817669" w:rsidRPr="00DE42B9" w:rsidSect="0060463B">
      <w:footerReference w:type="default" r:id="rId27"/>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B1BDD" w14:textId="77777777" w:rsidR="000D3B9F" w:rsidRDefault="000D3B9F">
      <w:r>
        <w:separator/>
      </w:r>
    </w:p>
  </w:endnote>
  <w:endnote w:type="continuationSeparator" w:id="0">
    <w:p w14:paraId="186F99BF" w14:textId="77777777" w:rsidR="000D3B9F" w:rsidRDefault="000D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F0466" w14:textId="77777777" w:rsidR="000D3B9F" w:rsidRDefault="000D3B9F" w:rsidP="00585C1C">
    <w:pPr>
      <w:pStyle w:val="Footer"/>
      <w:pBdr>
        <w:top w:val="single" w:sz="4" w:space="1" w:color="auto"/>
      </w:pBdr>
      <w:rPr>
        <w:rFonts w:ascii="Verdana" w:hAnsi="Verdana"/>
        <w:snapToGrid w:val="0"/>
        <w:sz w:val="16"/>
        <w:szCs w:val="16"/>
      </w:rPr>
    </w:pPr>
  </w:p>
  <w:p w14:paraId="21F89061" w14:textId="436C4D2E" w:rsidR="000D3B9F" w:rsidRPr="00013035" w:rsidRDefault="000D3B9F" w:rsidP="00585C1C">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g Panel Paper – October 2020</w:t>
    </w:r>
    <w:r w:rsidRPr="00013035">
      <w:rPr>
        <w:rFonts w:ascii="Arial" w:hAnsi="Arial" w:cs="Arial"/>
        <w:snapToGrid w:val="0"/>
        <w:sz w:val="18"/>
        <w:szCs w:val="18"/>
      </w:rPr>
      <w:t xml:space="preserve"> </w:t>
    </w:r>
    <w:r>
      <w:rPr>
        <w:rFonts w:ascii="Arial" w:hAnsi="Arial" w:cs="Arial"/>
        <w:snapToGrid w:val="0"/>
        <w:sz w:val="18"/>
        <w:szCs w:val="18"/>
      </w:rPr>
      <w:t>– PPS-2018SSW033</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17</w:t>
    </w:r>
    <w:r w:rsidRPr="00013035">
      <w:rPr>
        <w:rStyle w:val="PageNumber"/>
        <w:rFonts w:ascii="Arial" w:hAnsi="Arial" w:cs="Arial"/>
        <w:sz w:val="18"/>
        <w:szCs w:val="18"/>
      </w:rPr>
      <w:fldChar w:fldCharType="end"/>
    </w:r>
  </w:p>
  <w:p w14:paraId="57C78C1D" w14:textId="77777777" w:rsidR="000D3B9F" w:rsidRDefault="000D3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7324A" w14:textId="77777777" w:rsidR="000D3B9F" w:rsidRDefault="000D3B9F">
      <w:r>
        <w:separator/>
      </w:r>
    </w:p>
  </w:footnote>
  <w:footnote w:type="continuationSeparator" w:id="0">
    <w:p w14:paraId="066370FC" w14:textId="77777777" w:rsidR="000D3B9F" w:rsidRDefault="000D3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4EA2"/>
    <w:multiLevelType w:val="hybridMultilevel"/>
    <w:tmpl w:val="C7A81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F74828"/>
    <w:multiLevelType w:val="hybridMultilevel"/>
    <w:tmpl w:val="F960769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4B0EA1"/>
    <w:multiLevelType w:val="hybridMultilevel"/>
    <w:tmpl w:val="EF484D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D8E234B"/>
    <w:multiLevelType w:val="hybridMultilevel"/>
    <w:tmpl w:val="9E84AF2E"/>
    <w:lvl w:ilvl="0" w:tplc="D04A59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3C7BC3"/>
    <w:multiLevelType w:val="hybridMultilevel"/>
    <w:tmpl w:val="B8122D90"/>
    <w:lvl w:ilvl="0" w:tplc="6A300BE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226605E"/>
    <w:multiLevelType w:val="hybridMultilevel"/>
    <w:tmpl w:val="647084E6"/>
    <w:lvl w:ilvl="0" w:tplc="8F60E2EE">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154A7DF5"/>
    <w:multiLevelType w:val="hybridMultilevel"/>
    <w:tmpl w:val="D6FC0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D31AA1"/>
    <w:multiLevelType w:val="hybridMultilevel"/>
    <w:tmpl w:val="6A3C1CE2"/>
    <w:lvl w:ilvl="0" w:tplc="F3DA9D6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19580187"/>
    <w:multiLevelType w:val="hybridMultilevel"/>
    <w:tmpl w:val="7B2E1732"/>
    <w:lvl w:ilvl="0" w:tplc="498AB198">
      <w:start w:val="1"/>
      <w:numFmt w:val="decimal"/>
      <w:lvlText w:val="%1)"/>
      <w:lvlJc w:val="left"/>
      <w:pPr>
        <w:ind w:left="1080" w:hanging="360"/>
      </w:pPr>
      <w:rPr>
        <w:rFonts w:hint="default"/>
        <w:i/>
        <w:i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75C0076"/>
    <w:multiLevelType w:val="hybridMultilevel"/>
    <w:tmpl w:val="98F463F0"/>
    <w:lvl w:ilvl="0" w:tplc="CCF6AB3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C850830"/>
    <w:multiLevelType w:val="hybridMultilevel"/>
    <w:tmpl w:val="AF76E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EE225E3"/>
    <w:multiLevelType w:val="hybridMultilevel"/>
    <w:tmpl w:val="D422A0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05B3773"/>
    <w:multiLevelType w:val="hybridMultilevel"/>
    <w:tmpl w:val="A1A0E13E"/>
    <w:lvl w:ilvl="0" w:tplc="9E103A08">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6318EF"/>
    <w:multiLevelType w:val="hybridMultilevel"/>
    <w:tmpl w:val="7A8251A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A7B185F"/>
    <w:multiLevelType w:val="hybridMultilevel"/>
    <w:tmpl w:val="313638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EAE3B89"/>
    <w:multiLevelType w:val="hybridMultilevel"/>
    <w:tmpl w:val="D5BE5A6E"/>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9" w15:restartNumberingAfterBreak="0">
    <w:nsid w:val="598216E9"/>
    <w:multiLevelType w:val="hybridMultilevel"/>
    <w:tmpl w:val="8D161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F138F0"/>
    <w:multiLevelType w:val="hybridMultilevel"/>
    <w:tmpl w:val="A0BAA49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5AF475D"/>
    <w:multiLevelType w:val="hybridMultilevel"/>
    <w:tmpl w:val="11C4F56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6A22701D"/>
    <w:multiLevelType w:val="hybridMultilevel"/>
    <w:tmpl w:val="4F700E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EC1203D"/>
    <w:multiLevelType w:val="hybridMultilevel"/>
    <w:tmpl w:val="03A89E1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17"/>
  </w:num>
  <w:num w:numId="2">
    <w:abstractNumId w:val="2"/>
  </w:num>
  <w:num w:numId="3">
    <w:abstractNumId w:val="15"/>
  </w:num>
  <w:num w:numId="4">
    <w:abstractNumId w:val="23"/>
  </w:num>
  <w:num w:numId="5">
    <w:abstractNumId w:val="21"/>
  </w:num>
  <w:num w:numId="6">
    <w:abstractNumId w:val="12"/>
  </w:num>
  <w:num w:numId="7">
    <w:abstractNumId w:val="11"/>
  </w:num>
  <w:num w:numId="8">
    <w:abstractNumId w:val="13"/>
  </w:num>
  <w:num w:numId="9">
    <w:abstractNumId w:val="3"/>
  </w:num>
  <w:num w:numId="10">
    <w:abstractNumId w:val="18"/>
  </w:num>
  <w:num w:numId="11">
    <w:abstractNumId w:val="7"/>
  </w:num>
  <w:num w:numId="12">
    <w:abstractNumId w:val="5"/>
  </w:num>
  <w:num w:numId="13">
    <w:abstractNumId w:val="9"/>
  </w:num>
  <w:num w:numId="14">
    <w:abstractNumId w:val="10"/>
  </w:num>
  <w:num w:numId="15">
    <w:abstractNumId w:val="8"/>
  </w:num>
  <w:num w:numId="16">
    <w:abstractNumId w:val="6"/>
  </w:num>
  <w:num w:numId="17">
    <w:abstractNumId w:val="4"/>
  </w:num>
  <w:num w:numId="18">
    <w:abstractNumId w:val="20"/>
  </w:num>
  <w:num w:numId="19">
    <w:abstractNumId w:val="1"/>
  </w:num>
  <w:num w:numId="20">
    <w:abstractNumId w:val="24"/>
  </w:num>
  <w:num w:numId="21">
    <w:abstractNumId w:val="22"/>
  </w:num>
  <w:num w:numId="22">
    <w:abstractNumId w:val="16"/>
  </w:num>
  <w:num w:numId="23">
    <w:abstractNumId w:val="14"/>
  </w:num>
  <w:num w:numId="24">
    <w:abstractNumId w:val="19"/>
  </w:num>
  <w:num w:numId="25">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C03"/>
    <w:rsid w:val="00000C1B"/>
    <w:rsid w:val="00000CE3"/>
    <w:rsid w:val="000016F8"/>
    <w:rsid w:val="00001EF2"/>
    <w:rsid w:val="000025AF"/>
    <w:rsid w:val="000029EE"/>
    <w:rsid w:val="00005FA4"/>
    <w:rsid w:val="00006C2D"/>
    <w:rsid w:val="00007723"/>
    <w:rsid w:val="00007D5B"/>
    <w:rsid w:val="000103AD"/>
    <w:rsid w:val="00011CCA"/>
    <w:rsid w:val="00011E4A"/>
    <w:rsid w:val="000126E6"/>
    <w:rsid w:val="00012707"/>
    <w:rsid w:val="00012CF5"/>
    <w:rsid w:val="00012D7F"/>
    <w:rsid w:val="00012DBD"/>
    <w:rsid w:val="00012F3B"/>
    <w:rsid w:val="00013035"/>
    <w:rsid w:val="000132C9"/>
    <w:rsid w:val="000138B3"/>
    <w:rsid w:val="00013D89"/>
    <w:rsid w:val="000147DE"/>
    <w:rsid w:val="00014883"/>
    <w:rsid w:val="00014D24"/>
    <w:rsid w:val="00015272"/>
    <w:rsid w:val="00015836"/>
    <w:rsid w:val="0001641B"/>
    <w:rsid w:val="00016D33"/>
    <w:rsid w:val="000171B5"/>
    <w:rsid w:val="00017CDB"/>
    <w:rsid w:val="000200FF"/>
    <w:rsid w:val="00020875"/>
    <w:rsid w:val="00021098"/>
    <w:rsid w:val="000211EC"/>
    <w:rsid w:val="00021377"/>
    <w:rsid w:val="00021F5E"/>
    <w:rsid w:val="00022DB1"/>
    <w:rsid w:val="00022DC5"/>
    <w:rsid w:val="0002368F"/>
    <w:rsid w:val="00023ADC"/>
    <w:rsid w:val="00023F4F"/>
    <w:rsid w:val="00024855"/>
    <w:rsid w:val="00025818"/>
    <w:rsid w:val="00027120"/>
    <w:rsid w:val="00027121"/>
    <w:rsid w:val="00027D0C"/>
    <w:rsid w:val="0003117E"/>
    <w:rsid w:val="000322A7"/>
    <w:rsid w:val="000322A8"/>
    <w:rsid w:val="00032D4E"/>
    <w:rsid w:val="00033647"/>
    <w:rsid w:val="00034036"/>
    <w:rsid w:val="0003481C"/>
    <w:rsid w:val="00034E89"/>
    <w:rsid w:val="0003585A"/>
    <w:rsid w:val="00035C97"/>
    <w:rsid w:val="00036AA5"/>
    <w:rsid w:val="00040BA3"/>
    <w:rsid w:val="00041E6A"/>
    <w:rsid w:val="00042E0F"/>
    <w:rsid w:val="00043B8A"/>
    <w:rsid w:val="00043E93"/>
    <w:rsid w:val="00044243"/>
    <w:rsid w:val="00044443"/>
    <w:rsid w:val="00045BAF"/>
    <w:rsid w:val="00045C41"/>
    <w:rsid w:val="00046734"/>
    <w:rsid w:val="00046D4C"/>
    <w:rsid w:val="0004732F"/>
    <w:rsid w:val="00050E8B"/>
    <w:rsid w:val="000517CB"/>
    <w:rsid w:val="00051BA3"/>
    <w:rsid w:val="00052F99"/>
    <w:rsid w:val="00052FEB"/>
    <w:rsid w:val="00053ED2"/>
    <w:rsid w:val="0005438A"/>
    <w:rsid w:val="00054AEC"/>
    <w:rsid w:val="0005555B"/>
    <w:rsid w:val="00056F47"/>
    <w:rsid w:val="0006035E"/>
    <w:rsid w:val="000615EB"/>
    <w:rsid w:val="00061669"/>
    <w:rsid w:val="000618C6"/>
    <w:rsid w:val="0006258B"/>
    <w:rsid w:val="00062713"/>
    <w:rsid w:val="000629BD"/>
    <w:rsid w:val="00062E68"/>
    <w:rsid w:val="00063D17"/>
    <w:rsid w:val="000646AE"/>
    <w:rsid w:val="000650F5"/>
    <w:rsid w:val="00065366"/>
    <w:rsid w:val="00065DC7"/>
    <w:rsid w:val="00066002"/>
    <w:rsid w:val="0006603D"/>
    <w:rsid w:val="00066A49"/>
    <w:rsid w:val="000672F5"/>
    <w:rsid w:val="00070294"/>
    <w:rsid w:val="000709A0"/>
    <w:rsid w:val="00070D8F"/>
    <w:rsid w:val="000710E8"/>
    <w:rsid w:val="0007120A"/>
    <w:rsid w:val="0007364B"/>
    <w:rsid w:val="0007365A"/>
    <w:rsid w:val="00073D0D"/>
    <w:rsid w:val="00074302"/>
    <w:rsid w:val="000744AD"/>
    <w:rsid w:val="0007493F"/>
    <w:rsid w:val="00075218"/>
    <w:rsid w:val="0007599E"/>
    <w:rsid w:val="00076370"/>
    <w:rsid w:val="0007648D"/>
    <w:rsid w:val="00076CC9"/>
    <w:rsid w:val="0007751A"/>
    <w:rsid w:val="00077A95"/>
    <w:rsid w:val="00077BB8"/>
    <w:rsid w:val="00077E65"/>
    <w:rsid w:val="000805EA"/>
    <w:rsid w:val="00081D99"/>
    <w:rsid w:val="000820BE"/>
    <w:rsid w:val="0008225A"/>
    <w:rsid w:val="00082559"/>
    <w:rsid w:val="00082731"/>
    <w:rsid w:val="0008517A"/>
    <w:rsid w:val="00085CF4"/>
    <w:rsid w:val="00085FDD"/>
    <w:rsid w:val="000871D5"/>
    <w:rsid w:val="00087D74"/>
    <w:rsid w:val="000900C4"/>
    <w:rsid w:val="00090D79"/>
    <w:rsid w:val="0009186A"/>
    <w:rsid w:val="00092232"/>
    <w:rsid w:val="00092516"/>
    <w:rsid w:val="00092873"/>
    <w:rsid w:val="00093059"/>
    <w:rsid w:val="000936F1"/>
    <w:rsid w:val="00094266"/>
    <w:rsid w:val="00094492"/>
    <w:rsid w:val="00095251"/>
    <w:rsid w:val="00095716"/>
    <w:rsid w:val="00096055"/>
    <w:rsid w:val="000964CE"/>
    <w:rsid w:val="00097738"/>
    <w:rsid w:val="00097A71"/>
    <w:rsid w:val="00097CE3"/>
    <w:rsid w:val="000A131E"/>
    <w:rsid w:val="000A21B0"/>
    <w:rsid w:val="000A30D5"/>
    <w:rsid w:val="000A3306"/>
    <w:rsid w:val="000A3807"/>
    <w:rsid w:val="000A53C0"/>
    <w:rsid w:val="000A55CB"/>
    <w:rsid w:val="000A5E3D"/>
    <w:rsid w:val="000A64E1"/>
    <w:rsid w:val="000A6B38"/>
    <w:rsid w:val="000A6DFA"/>
    <w:rsid w:val="000A700E"/>
    <w:rsid w:val="000A7E77"/>
    <w:rsid w:val="000B061F"/>
    <w:rsid w:val="000B066D"/>
    <w:rsid w:val="000B0689"/>
    <w:rsid w:val="000B0CEE"/>
    <w:rsid w:val="000B156E"/>
    <w:rsid w:val="000B1B9F"/>
    <w:rsid w:val="000B3092"/>
    <w:rsid w:val="000B35B4"/>
    <w:rsid w:val="000B3D69"/>
    <w:rsid w:val="000B43C3"/>
    <w:rsid w:val="000B4439"/>
    <w:rsid w:val="000B44DF"/>
    <w:rsid w:val="000B480F"/>
    <w:rsid w:val="000B4A10"/>
    <w:rsid w:val="000B6250"/>
    <w:rsid w:val="000B655D"/>
    <w:rsid w:val="000B6911"/>
    <w:rsid w:val="000B77AC"/>
    <w:rsid w:val="000B7DA1"/>
    <w:rsid w:val="000B7E5C"/>
    <w:rsid w:val="000C0172"/>
    <w:rsid w:val="000C1C68"/>
    <w:rsid w:val="000C1D82"/>
    <w:rsid w:val="000C1DFE"/>
    <w:rsid w:val="000C300E"/>
    <w:rsid w:val="000C3E73"/>
    <w:rsid w:val="000C4816"/>
    <w:rsid w:val="000C6C8E"/>
    <w:rsid w:val="000C71EB"/>
    <w:rsid w:val="000C757C"/>
    <w:rsid w:val="000C7D0D"/>
    <w:rsid w:val="000D0340"/>
    <w:rsid w:val="000D039E"/>
    <w:rsid w:val="000D3B9F"/>
    <w:rsid w:val="000D40A9"/>
    <w:rsid w:val="000D43C5"/>
    <w:rsid w:val="000D4820"/>
    <w:rsid w:val="000D49C5"/>
    <w:rsid w:val="000D58DB"/>
    <w:rsid w:val="000D591B"/>
    <w:rsid w:val="000D6AAB"/>
    <w:rsid w:val="000D6C30"/>
    <w:rsid w:val="000D6EF8"/>
    <w:rsid w:val="000D6F45"/>
    <w:rsid w:val="000D7EB7"/>
    <w:rsid w:val="000E0005"/>
    <w:rsid w:val="000E0C52"/>
    <w:rsid w:val="000E1114"/>
    <w:rsid w:val="000E164D"/>
    <w:rsid w:val="000E1F06"/>
    <w:rsid w:val="000E2F7B"/>
    <w:rsid w:val="000E3026"/>
    <w:rsid w:val="000E358A"/>
    <w:rsid w:val="000E3DED"/>
    <w:rsid w:val="000E4196"/>
    <w:rsid w:val="000E4547"/>
    <w:rsid w:val="000E46AD"/>
    <w:rsid w:val="000E4CA1"/>
    <w:rsid w:val="000E553A"/>
    <w:rsid w:val="000E5574"/>
    <w:rsid w:val="000E619B"/>
    <w:rsid w:val="000E6379"/>
    <w:rsid w:val="000E67B7"/>
    <w:rsid w:val="000E6837"/>
    <w:rsid w:val="000E6FC1"/>
    <w:rsid w:val="000E771B"/>
    <w:rsid w:val="000F0893"/>
    <w:rsid w:val="000F0B21"/>
    <w:rsid w:val="000F0C99"/>
    <w:rsid w:val="000F1822"/>
    <w:rsid w:val="000F1AEF"/>
    <w:rsid w:val="000F21E1"/>
    <w:rsid w:val="000F2771"/>
    <w:rsid w:val="000F291F"/>
    <w:rsid w:val="000F3A9C"/>
    <w:rsid w:val="000F3ADA"/>
    <w:rsid w:val="000F46EC"/>
    <w:rsid w:val="000F4B3C"/>
    <w:rsid w:val="000F4D79"/>
    <w:rsid w:val="000F549B"/>
    <w:rsid w:val="000F7BAA"/>
    <w:rsid w:val="00100CA8"/>
    <w:rsid w:val="00100D26"/>
    <w:rsid w:val="001011FA"/>
    <w:rsid w:val="001013B2"/>
    <w:rsid w:val="00102B93"/>
    <w:rsid w:val="00103356"/>
    <w:rsid w:val="001033C5"/>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670A"/>
    <w:rsid w:val="00116CB0"/>
    <w:rsid w:val="00117307"/>
    <w:rsid w:val="001239BC"/>
    <w:rsid w:val="001240E3"/>
    <w:rsid w:val="00124A7F"/>
    <w:rsid w:val="00125039"/>
    <w:rsid w:val="001250F0"/>
    <w:rsid w:val="00125197"/>
    <w:rsid w:val="001259FE"/>
    <w:rsid w:val="00125E1B"/>
    <w:rsid w:val="001260C0"/>
    <w:rsid w:val="00127895"/>
    <w:rsid w:val="00131EFF"/>
    <w:rsid w:val="0013591D"/>
    <w:rsid w:val="00135AD5"/>
    <w:rsid w:val="001360D2"/>
    <w:rsid w:val="00136DA4"/>
    <w:rsid w:val="00137032"/>
    <w:rsid w:val="001372F0"/>
    <w:rsid w:val="00137F48"/>
    <w:rsid w:val="00143AEE"/>
    <w:rsid w:val="00143B03"/>
    <w:rsid w:val="00143C34"/>
    <w:rsid w:val="00143FBF"/>
    <w:rsid w:val="00144182"/>
    <w:rsid w:val="00144B81"/>
    <w:rsid w:val="0014512D"/>
    <w:rsid w:val="0014517C"/>
    <w:rsid w:val="001456ED"/>
    <w:rsid w:val="0014695F"/>
    <w:rsid w:val="00147659"/>
    <w:rsid w:val="001476C1"/>
    <w:rsid w:val="00150140"/>
    <w:rsid w:val="00150205"/>
    <w:rsid w:val="00151554"/>
    <w:rsid w:val="00151AA9"/>
    <w:rsid w:val="00152CCC"/>
    <w:rsid w:val="00152D7A"/>
    <w:rsid w:val="001534ED"/>
    <w:rsid w:val="00154255"/>
    <w:rsid w:val="00155429"/>
    <w:rsid w:val="00156638"/>
    <w:rsid w:val="0015697B"/>
    <w:rsid w:val="00156F43"/>
    <w:rsid w:val="00157D5B"/>
    <w:rsid w:val="00160389"/>
    <w:rsid w:val="00160E8F"/>
    <w:rsid w:val="00161701"/>
    <w:rsid w:val="00161970"/>
    <w:rsid w:val="00161AC6"/>
    <w:rsid w:val="00161B18"/>
    <w:rsid w:val="00161FA7"/>
    <w:rsid w:val="00162012"/>
    <w:rsid w:val="00165AFA"/>
    <w:rsid w:val="00166675"/>
    <w:rsid w:val="00167392"/>
    <w:rsid w:val="001676F3"/>
    <w:rsid w:val="00170055"/>
    <w:rsid w:val="0017156C"/>
    <w:rsid w:val="0017194B"/>
    <w:rsid w:val="00172962"/>
    <w:rsid w:val="00172BD0"/>
    <w:rsid w:val="0017379C"/>
    <w:rsid w:val="00173922"/>
    <w:rsid w:val="00174FDE"/>
    <w:rsid w:val="00176196"/>
    <w:rsid w:val="00176F59"/>
    <w:rsid w:val="0017791A"/>
    <w:rsid w:val="00177AE3"/>
    <w:rsid w:val="0018044A"/>
    <w:rsid w:val="00180C0D"/>
    <w:rsid w:val="001817BD"/>
    <w:rsid w:val="00181CBC"/>
    <w:rsid w:val="001820B0"/>
    <w:rsid w:val="00182F6F"/>
    <w:rsid w:val="00183B40"/>
    <w:rsid w:val="0018600B"/>
    <w:rsid w:val="001861AD"/>
    <w:rsid w:val="00186836"/>
    <w:rsid w:val="00186A4F"/>
    <w:rsid w:val="0019155C"/>
    <w:rsid w:val="001915A3"/>
    <w:rsid w:val="00191BF6"/>
    <w:rsid w:val="00191D46"/>
    <w:rsid w:val="001925C4"/>
    <w:rsid w:val="00192905"/>
    <w:rsid w:val="00192C70"/>
    <w:rsid w:val="00193108"/>
    <w:rsid w:val="0019318D"/>
    <w:rsid w:val="001931F2"/>
    <w:rsid w:val="0019442C"/>
    <w:rsid w:val="00194525"/>
    <w:rsid w:val="00194823"/>
    <w:rsid w:val="00194862"/>
    <w:rsid w:val="00194EAE"/>
    <w:rsid w:val="001959BC"/>
    <w:rsid w:val="0019636D"/>
    <w:rsid w:val="001970DF"/>
    <w:rsid w:val="00197CF0"/>
    <w:rsid w:val="001A0A33"/>
    <w:rsid w:val="001A0DE2"/>
    <w:rsid w:val="001A0EF3"/>
    <w:rsid w:val="001A11C1"/>
    <w:rsid w:val="001A1A7B"/>
    <w:rsid w:val="001A25B1"/>
    <w:rsid w:val="001A3EA5"/>
    <w:rsid w:val="001A4DF8"/>
    <w:rsid w:val="001A5A37"/>
    <w:rsid w:val="001A5F72"/>
    <w:rsid w:val="001A5FBB"/>
    <w:rsid w:val="001A60C9"/>
    <w:rsid w:val="001A617F"/>
    <w:rsid w:val="001A6872"/>
    <w:rsid w:val="001A76C8"/>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A0E"/>
    <w:rsid w:val="001B4EFD"/>
    <w:rsid w:val="001B53E9"/>
    <w:rsid w:val="001B551C"/>
    <w:rsid w:val="001B5867"/>
    <w:rsid w:val="001B58B3"/>
    <w:rsid w:val="001B5C1C"/>
    <w:rsid w:val="001B5C45"/>
    <w:rsid w:val="001B76B7"/>
    <w:rsid w:val="001B7B00"/>
    <w:rsid w:val="001B7F43"/>
    <w:rsid w:val="001C1013"/>
    <w:rsid w:val="001C13E4"/>
    <w:rsid w:val="001C2082"/>
    <w:rsid w:val="001C225B"/>
    <w:rsid w:val="001C25B7"/>
    <w:rsid w:val="001C286C"/>
    <w:rsid w:val="001C2987"/>
    <w:rsid w:val="001C356D"/>
    <w:rsid w:val="001C372E"/>
    <w:rsid w:val="001C4C55"/>
    <w:rsid w:val="001C5371"/>
    <w:rsid w:val="001C62AE"/>
    <w:rsid w:val="001C6838"/>
    <w:rsid w:val="001C6A67"/>
    <w:rsid w:val="001C72F4"/>
    <w:rsid w:val="001C7FCF"/>
    <w:rsid w:val="001D00DF"/>
    <w:rsid w:val="001D14D8"/>
    <w:rsid w:val="001D29AB"/>
    <w:rsid w:val="001D329F"/>
    <w:rsid w:val="001D3C51"/>
    <w:rsid w:val="001D3C67"/>
    <w:rsid w:val="001D3F77"/>
    <w:rsid w:val="001D4109"/>
    <w:rsid w:val="001D46BA"/>
    <w:rsid w:val="001D49A6"/>
    <w:rsid w:val="001D600F"/>
    <w:rsid w:val="001D7AB8"/>
    <w:rsid w:val="001E0D0F"/>
    <w:rsid w:val="001E0D67"/>
    <w:rsid w:val="001E1367"/>
    <w:rsid w:val="001E1A43"/>
    <w:rsid w:val="001E2604"/>
    <w:rsid w:val="001E2928"/>
    <w:rsid w:val="001E32A8"/>
    <w:rsid w:val="001E38D6"/>
    <w:rsid w:val="001E4376"/>
    <w:rsid w:val="001E4ADD"/>
    <w:rsid w:val="001E5369"/>
    <w:rsid w:val="001E53C7"/>
    <w:rsid w:val="001E57AD"/>
    <w:rsid w:val="001E5C26"/>
    <w:rsid w:val="001E6281"/>
    <w:rsid w:val="001E6378"/>
    <w:rsid w:val="001E6D29"/>
    <w:rsid w:val="001E6D36"/>
    <w:rsid w:val="001E6D5F"/>
    <w:rsid w:val="001F19DD"/>
    <w:rsid w:val="001F1AF5"/>
    <w:rsid w:val="001F1B00"/>
    <w:rsid w:val="001F2114"/>
    <w:rsid w:val="001F3100"/>
    <w:rsid w:val="001F482C"/>
    <w:rsid w:val="001F48A2"/>
    <w:rsid w:val="001F534A"/>
    <w:rsid w:val="001F58C3"/>
    <w:rsid w:val="001F5B9E"/>
    <w:rsid w:val="001F5DF4"/>
    <w:rsid w:val="001F61F3"/>
    <w:rsid w:val="001F6AA5"/>
    <w:rsid w:val="001F73A8"/>
    <w:rsid w:val="001F7A31"/>
    <w:rsid w:val="001F7C42"/>
    <w:rsid w:val="001F7FD9"/>
    <w:rsid w:val="002000FE"/>
    <w:rsid w:val="00200B97"/>
    <w:rsid w:val="00202015"/>
    <w:rsid w:val="0020255B"/>
    <w:rsid w:val="0020281C"/>
    <w:rsid w:val="00203CEA"/>
    <w:rsid w:val="00203DAC"/>
    <w:rsid w:val="0020461F"/>
    <w:rsid w:val="00204F53"/>
    <w:rsid w:val="002051DD"/>
    <w:rsid w:val="002052C9"/>
    <w:rsid w:val="00205C88"/>
    <w:rsid w:val="0020661D"/>
    <w:rsid w:val="00207772"/>
    <w:rsid w:val="00210926"/>
    <w:rsid w:val="00211780"/>
    <w:rsid w:val="00211C2A"/>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349"/>
    <w:rsid w:val="0022498C"/>
    <w:rsid w:val="00224DB2"/>
    <w:rsid w:val="00225E1F"/>
    <w:rsid w:val="00225FCE"/>
    <w:rsid w:val="00227124"/>
    <w:rsid w:val="00227258"/>
    <w:rsid w:val="0022734C"/>
    <w:rsid w:val="002306AA"/>
    <w:rsid w:val="002309A9"/>
    <w:rsid w:val="00230F62"/>
    <w:rsid w:val="00231FB5"/>
    <w:rsid w:val="002329A1"/>
    <w:rsid w:val="00233367"/>
    <w:rsid w:val="00233428"/>
    <w:rsid w:val="00234126"/>
    <w:rsid w:val="00236004"/>
    <w:rsid w:val="002362CD"/>
    <w:rsid w:val="00236D3B"/>
    <w:rsid w:val="00237180"/>
    <w:rsid w:val="00237399"/>
    <w:rsid w:val="002373A9"/>
    <w:rsid w:val="00237C0F"/>
    <w:rsid w:val="00240CFA"/>
    <w:rsid w:val="00241ECE"/>
    <w:rsid w:val="002435D7"/>
    <w:rsid w:val="00243E8B"/>
    <w:rsid w:val="00244586"/>
    <w:rsid w:val="00244832"/>
    <w:rsid w:val="00245E9A"/>
    <w:rsid w:val="00246715"/>
    <w:rsid w:val="00246DF2"/>
    <w:rsid w:val="0024749E"/>
    <w:rsid w:val="00247735"/>
    <w:rsid w:val="00250105"/>
    <w:rsid w:val="002503C7"/>
    <w:rsid w:val="00250A03"/>
    <w:rsid w:val="00251BD3"/>
    <w:rsid w:val="00251F26"/>
    <w:rsid w:val="00252A18"/>
    <w:rsid w:val="0025364D"/>
    <w:rsid w:val="00256C15"/>
    <w:rsid w:val="00257064"/>
    <w:rsid w:val="0025756F"/>
    <w:rsid w:val="00257A77"/>
    <w:rsid w:val="002611A6"/>
    <w:rsid w:val="00261A4B"/>
    <w:rsid w:val="00261B9A"/>
    <w:rsid w:val="00262D83"/>
    <w:rsid w:val="00263428"/>
    <w:rsid w:val="00264782"/>
    <w:rsid w:val="00264C6A"/>
    <w:rsid w:val="00265727"/>
    <w:rsid w:val="00265C09"/>
    <w:rsid w:val="00265DDA"/>
    <w:rsid w:val="0026636F"/>
    <w:rsid w:val="0026667B"/>
    <w:rsid w:val="0026682F"/>
    <w:rsid w:val="00266F23"/>
    <w:rsid w:val="00267B05"/>
    <w:rsid w:val="00267C9B"/>
    <w:rsid w:val="00267DCB"/>
    <w:rsid w:val="00270D7F"/>
    <w:rsid w:val="0027266E"/>
    <w:rsid w:val="0027296C"/>
    <w:rsid w:val="00272A75"/>
    <w:rsid w:val="00272C1D"/>
    <w:rsid w:val="00272C2E"/>
    <w:rsid w:val="00272C85"/>
    <w:rsid w:val="00272E68"/>
    <w:rsid w:val="00272F8B"/>
    <w:rsid w:val="00272F98"/>
    <w:rsid w:val="002734C3"/>
    <w:rsid w:val="00273776"/>
    <w:rsid w:val="00273B95"/>
    <w:rsid w:val="00273BA5"/>
    <w:rsid w:val="00274A2F"/>
    <w:rsid w:val="00274D33"/>
    <w:rsid w:val="002751A4"/>
    <w:rsid w:val="002753FC"/>
    <w:rsid w:val="00275658"/>
    <w:rsid w:val="00275AC2"/>
    <w:rsid w:val="00275E35"/>
    <w:rsid w:val="002765F7"/>
    <w:rsid w:val="002768B0"/>
    <w:rsid w:val="00276B67"/>
    <w:rsid w:val="00276CAD"/>
    <w:rsid w:val="00276ECB"/>
    <w:rsid w:val="00277313"/>
    <w:rsid w:val="00277DAC"/>
    <w:rsid w:val="00277F95"/>
    <w:rsid w:val="00280B88"/>
    <w:rsid w:val="00281FA2"/>
    <w:rsid w:val="002827CE"/>
    <w:rsid w:val="00283455"/>
    <w:rsid w:val="00283B03"/>
    <w:rsid w:val="00285568"/>
    <w:rsid w:val="0028615B"/>
    <w:rsid w:val="00286CDE"/>
    <w:rsid w:val="00286E40"/>
    <w:rsid w:val="002874C3"/>
    <w:rsid w:val="0028767A"/>
    <w:rsid w:val="00287928"/>
    <w:rsid w:val="00287EFA"/>
    <w:rsid w:val="00290261"/>
    <w:rsid w:val="00290CCE"/>
    <w:rsid w:val="00290E26"/>
    <w:rsid w:val="00291952"/>
    <w:rsid w:val="0029208B"/>
    <w:rsid w:val="00292727"/>
    <w:rsid w:val="00292970"/>
    <w:rsid w:val="00293576"/>
    <w:rsid w:val="00293622"/>
    <w:rsid w:val="00293B34"/>
    <w:rsid w:val="00293D74"/>
    <w:rsid w:val="002941FC"/>
    <w:rsid w:val="0029515C"/>
    <w:rsid w:val="00296A9A"/>
    <w:rsid w:val="00296AE3"/>
    <w:rsid w:val="00296B26"/>
    <w:rsid w:val="00296BB4"/>
    <w:rsid w:val="0029700E"/>
    <w:rsid w:val="00297AE8"/>
    <w:rsid w:val="002A1999"/>
    <w:rsid w:val="002A1C02"/>
    <w:rsid w:val="002A2881"/>
    <w:rsid w:val="002A2CD0"/>
    <w:rsid w:val="002A36A8"/>
    <w:rsid w:val="002A407F"/>
    <w:rsid w:val="002A44C4"/>
    <w:rsid w:val="002A4BCD"/>
    <w:rsid w:val="002A5369"/>
    <w:rsid w:val="002A544D"/>
    <w:rsid w:val="002A5E67"/>
    <w:rsid w:val="002A62FA"/>
    <w:rsid w:val="002A64F2"/>
    <w:rsid w:val="002A6BF2"/>
    <w:rsid w:val="002B02D1"/>
    <w:rsid w:val="002B0E2F"/>
    <w:rsid w:val="002B0F38"/>
    <w:rsid w:val="002B1764"/>
    <w:rsid w:val="002B199B"/>
    <w:rsid w:val="002B2532"/>
    <w:rsid w:val="002B2ABA"/>
    <w:rsid w:val="002B32CB"/>
    <w:rsid w:val="002B40CA"/>
    <w:rsid w:val="002B4A72"/>
    <w:rsid w:val="002B4C66"/>
    <w:rsid w:val="002B568C"/>
    <w:rsid w:val="002B6C78"/>
    <w:rsid w:val="002B6F42"/>
    <w:rsid w:val="002B72DA"/>
    <w:rsid w:val="002B7515"/>
    <w:rsid w:val="002B7DE3"/>
    <w:rsid w:val="002C11AD"/>
    <w:rsid w:val="002C13F4"/>
    <w:rsid w:val="002C26C6"/>
    <w:rsid w:val="002C297B"/>
    <w:rsid w:val="002C4243"/>
    <w:rsid w:val="002C65E3"/>
    <w:rsid w:val="002C65E4"/>
    <w:rsid w:val="002C6DEB"/>
    <w:rsid w:val="002C7F3A"/>
    <w:rsid w:val="002D0475"/>
    <w:rsid w:val="002D07CE"/>
    <w:rsid w:val="002D0DB9"/>
    <w:rsid w:val="002D14AD"/>
    <w:rsid w:val="002D1998"/>
    <w:rsid w:val="002D1E75"/>
    <w:rsid w:val="002D631A"/>
    <w:rsid w:val="002D6892"/>
    <w:rsid w:val="002D6D35"/>
    <w:rsid w:val="002D7676"/>
    <w:rsid w:val="002E00B7"/>
    <w:rsid w:val="002E0237"/>
    <w:rsid w:val="002E29A5"/>
    <w:rsid w:val="002E33D4"/>
    <w:rsid w:val="002E3AE4"/>
    <w:rsid w:val="002E3D8F"/>
    <w:rsid w:val="002E403D"/>
    <w:rsid w:val="002E4179"/>
    <w:rsid w:val="002E4766"/>
    <w:rsid w:val="002E57BF"/>
    <w:rsid w:val="002E6A46"/>
    <w:rsid w:val="002E7162"/>
    <w:rsid w:val="002E7216"/>
    <w:rsid w:val="002E76BD"/>
    <w:rsid w:val="002E7AF9"/>
    <w:rsid w:val="002F354E"/>
    <w:rsid w:val="002F3DED"/>
    <w:rsid w:val="002F41C4"/>
    <w:rsid w:val="002F448A"/>
    <w:rsid w:val="002F491D"/>
    <w:rsid w:val="002F4C6A"/>
    <w:rsid w:val="002F5D22"/>
    <w:rsid w:val="002F6358"/>
    <w:rsid w:val="002F6376"/>
    <w:rsid w:val="002F7ED6"/>
    <w:rsid w:val="003006F1"/>
    <w:rsid w:val="00300A74"/>
    <w:rsid w:val="003018CD"/>
    <w:rsid w:val="00301F2B"/>
    <w:rsid w:val="0030209C"/>
    <w:rsid w:val="00302B9B"/>
    <w:rsid w:val="00303004"/>
    <w:rsid w:val="00303CF2"/>
    <w:rsid w:val="00303DB8"/>
    <w:rsid w:val="00304486"/>
    <w:rsid w:val="0030448A"/>
    <w:rsid w:val="00304549"/>
    <w:rsid w:val="0030513E"/>
    <w:rsid w:val="0030556B"/>
    <w:rsid w:val="00305597"/>
    <w:rsid w:val="00305B46"/>
    <w:rsid w:val="00305EA3"/>
    <w:rsid w:val="00305F3E"/>
    <w:rsid w:val="00306247"/>
    <w:rsid w:val="00306C77"/>
    <w:rsid w:val="00307BF5"/>
    <w:rsid w:val="00307C7A"/>
    <w:rsid w:val="00311202"/>
    <w:rsid w:val="00311CAD"/>
    <w:rsid w:val="003127ED"/>
    <w:rsid w:val="0031344B"/>
    <w:rsid w:val="0031377B"/>
    <w:rsid w:val="003137EA"/>
    <w:rsid w:val="0031599C"/>
    <w:rsid w:val="00316FDD"/>
    <w:rsid w:val="003175EE"/>
    <w:rsid w:val="0031785A"/>
    <w:rsid w:val="00317893"/>
    <w:rsid w:val="00317F06"/>
    <w:rsid w:val="0032016F"/>
    <w:rsid w:val="00320B49"/>
    <w:rsid w:val="00321D2F"/>
    <w:rsid w:val="003226B1"/>
    <w:rsid w:val="00322B94"/>
    <w:rsid w:val="003235B7"/>
    <w:rsid w:val="00323C61"/>
    <w:rsid w:val="00323F77"/>
    <w:rsid w:val="00324084"/>
    <w:rsid w:val="003244A2"/>
    <w:rsid w:val="00325C97"/>
    <w:rsid w:val="00326383"/>
    <w:rsid w:val="0032661E"/>
    <w:rsid w:val="003278F7"/>
    <w:rsid w:val="00330A8C"/>
    <w:rsid w:val="00331252"/>
    <w:rsid w:val="003315CC"/>
    <w:rsid w:val="00332BD7"/>
    <w:rsid w:val="00332F2C"/>
    <w:rsid w:val="00334D77"/>
    <w:rsid w:val="00335271"/>
    <w:rsid w:val="00335F89"/>
    <w:rsid w:val="0033627B"/>
    <w:rsid w:val="00336C20"/>
    <w:rsid w:val="00336DB6"/>
    <w:rsid w:val="0033717F"/>
    <w:rsid w:val="003376FF"/>
    <w:rsid w:val="003401AE"/>
    <w:rsid w:val="00341D25"/>
    <w:rsid w:val="00342B14"/>
    <w:rsid w:val="00342D0B"/>
    <w:rsid w:val="0034379F"/>
    <w:rsid w:val="00343842"/>
    <w:rsid w:val="00344C52"/>
    <w:rsid w:val="003468E1"/>
    <w:rsid w:val="00346AD1"/>
    <w:rsid w:val="00346CF3"/>
    <w:rsid w:val="00347083"/>
    <w:rsid w:val="003479C5"/>
    <w:rsid w:val="00347B79"/>
    <w:rsid w:val="00347E67"/>
    <w:rsid w:val="00350B9A"/>
    <w:rsid w:val="00351D5D"/>
    <w:rsid w:val="003524CC"/>
    <w:rsid w:val="00352BCB"/>
    <w:rsid w:val="0035366F"/>
    <w:rsid w:val="0035392B"/>
    <w:rsid w:val="0035478B"/>
    <w:rsid w:val="00354C68"/>
    <w:rsid w:val="00354F4D"/>
    <w:rsid w:val="00355BE6"/>
    <w:rsid w:val="00355E29"/>
    <w:rsid w:val="003571E9"/>
    <w:rsid w:val="00357615"/>
    <w:rsid w:val="00360C46"/>
    <w:rsid w:val="00360CF4"/>
    <w:rsid w:val="00360E5D"/>
    <w:rsid w:val="003639F5"/>
    <w:rsid w:val="003642B3"/>
    <w:rsid w:val="003645DD"/>
    <w:rsid w:val="003646D9"/>
    <w:rsid w:val="00365F99"/>
    <w:rsid w:val="00366545"/>
    <w:rsid w:val="0036677B"/>
    <w:rsid w:val="00366A0E"/>
    <w:rsid w:val="00366A2A"/>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7D4"/>
    <w:rsid w:val="00376BBE"/>
    <w:rsid w:val="00376C56"/>
    <w:rsid w:val="00377BE4"/>
    <w:rsid w:val="0038024F"/>
    <w:rsid w:val="003809CD"/>
    <w:rsid w:val="00380F3A"/>
    <w:rsid w:val="00381438"/>
    <w:rsid w:val="003819F7"/>
    <w:rsid w:val="00381E34"/>
    <w:rsid w:val="003828FD"/>
    <w:rsid w:val="00383AFC"/>
    <w:rsid w:val="0038429D"/>
    <w:rsid w:val="00384BF9"/>
    <w:rsid w:val="00384C5B"/>
    <w:rsid w:val="00387043"/>
    <w:rsid w:val="0038733C"/>
    <w:rsid w:val="00387F1A"/>
    <w:rsid w:val="00390787"/>
    <w:rsid w:val="003941ED"/>
    <w:rsid w:val="003954A0"/>
    <w:rsid w:val="003956C3"/>
    <w:rsid w:val="0039575D"/>
    <w:rsid w:val="003961B2"/>
    <w:rsid w:val="003962CF"/>
    <w:rsid w:val="0039678A"/>
    <w:rsid w:val="003972B9"/>
    <w:rsid w:val="00397528"/>
    <w:rsid w:val="003A0CDD"/>
    <w:rsid w:val="003A0D4A"/>
    <w:rsid w:val="003A128C"/>
    <w:rsid w:val="003A2470"/>
    <w:rsid w:val="003A2B4A"/>
    <w:rsid w:val="003A44BD"/>
    <w:rsid w:val="003A47E7"/>
    <w:rsid w:val="003A5A33"/>
    <w:rsid w:val="003A7026"/>
    <w:rsid w:val="003A72CD"/>
    <w:rsid w:val="003A75FC"/>
    <w:rsid w:val="003B0BAF"/>
    <w:rsid w:val="003B10CE"/>
    <w:rsid w:val="003B1959"/>
    <w:rsid w:val="003B1CFC"/>
    <w:rsid w:val="003B2077"/>
    <w:rsid w:val="003B209C"/>
    <w:rsid w:val="003B24E7"/>
    <w:rsid w:val="003B28CC"/>
    <w:rsid w:val="003B3559"/>
    <w:rsid w:val="003B42F2"/>
    <w:rsid w:val="003B45CD"/>
    <w:rsid w:val="003B4E2D"/>
    <w:rsid w:val="003B52A6"/>
    <w:rsid w:val="003B628B"/>
    <w:rsid w:val="003B78C5"/>
    <w:rsid w:val="003B7BBF"/>
    <w:rsid w:val="003C00B8"/>
    <w:rsid w:val="003C00BA"/>
    <w:rsid w:val="003C09C2"/>
    <w:rsid w:val="003C1302"/>
    <w:rsid w:val="003C1337"/>
    <w:rsid w:val="003C145A"/>
    <w:rsid w:val="003C1BA2"/>
    <w:rsid w:val="003C1D82"/>
    <w:rsid w:val="003C3699"/>
    <w:rsid w:val="003C3834"/>
    <w:rsid w:val="003C47BA"/>
    <w:rsid w:val="003C55F0"/>
    <w:rsid w:val="003C5D61"/>
    <w:rsid w:val="003C5F56"/>
    <w:rsid w:val="003C63A8"/>
    <w:rsid w:val="003C647B"/>
    <w:rsid w:val="003C64D2"/>
    <w:rsid w:val="003C6F2E"/>
    <w:rsid w:val="003C7481"/>
    <w:rsid w:val="003C7951"/>
    <w:rsid w:val="003D055E"/>
    <w:rsid w:val="003D185C"/>
    <w:rsid w:val="003D18C8"/>
    <w:rsid w:val="003D1DA0"/>
    <w:rsid w:val="003D2856"/>
    <w:rsid w:val="003D292C"/>
    <w:rsid w:val="003D31C7"/>
    <w:rsid w:val="003D3DA0"/>
    <w:rsid w:val="003D3DF2"/>
    <w:rsid w:val="003D3F41"/>
    <w:rsid w:val="003D4FA3"/>
    <w:rsid w:val="003D51A4"/>
    <w:rsid w:val="003D6602"/>
    <w:rsid w:val="003D681F"/>
    <w:rsid w:val="003D6E36"/>
    <w:rsid w:val="003D7460"/>
    <w:rsid w:val="003E0070"/>
    <w:rsid w:val="003E07EC"/>
    <w:rsid w:val="003E0C0A"/>
    <w:rsid w:val="003E1251"/>
    <w:rsid w:val="003E4245"/>
    <w:rsid w:val="003E4810"/>
    <w:rsid w:val="003E4D12"/>
    <w:rsid w:val="003E65E2"/>
    <w:rsid w:val="003E7292"/>
    <w:rsid w:val="003E74A2"/>
    <w:rsid w:val="003E76B8"/>
    <w:rsid w:val="003E7B6B"/>
    <w:rsid w:val="003F07C0"/>
    <w:rsid w:val="003F0D39"/>
    <w:rsid w:val="003F12F4"/>
    <w:rsid w:val="003F1EB3"/>
    <w:rsid w:val="003F23BE"/>
    <w:rsid w:val="003F2C0D"/>
    <w:rsid w:val="003F3D91"/>
    <w:rsid w:val="003F3E6C"/>
    <w:rsid w:val="003F4492"/>
    <w:rsid w:val="003F4546"/>
    <w:rsid w:val="003F4ED6"/>
    <w:rsid w:val="003F553E"/>
    <w:rsid w:val="003F56AA"/>
    <w:rsid w:val="003F591A"/>
    <w:rsid w:val="003F5D12"/>
    <w:rsid w:val="003F6011"/>
    <w:rsid w:val="003F6A25"/>
    <w:rsid w:val="003F718A"/>
    <w:rsid w:val="0040076C"/>
    <w:rsid w:val="00401827"/>
    <w:rsid w:val="00402F38"/>
    <w:rsid w:val="00403213"/>
    <w:rsid w:val="004034B8"/>
    <w:rsid w:val="00404743"/>
    <w:rsid w:val="00404950"/>
    <w:rsid w:val="004059C2"/>
    <w:rsid w:val="00405E8C"/>
    <w:rsid w:val="00405F14"/>
    <w:rsid w:val="0040602C"/>
    <w:rsid w:val="00406777"/>
    <w:rsid w:val="00406A0C"/>
    <w:rsid w:val="00406F2E"/>
    <w:rsid w:val="00407017"/>
    <w:rsid w:val="00410559"/>
    <w:rsid w:val="004114EB"/>
    <w:rsid w:val="0041163E"/>
    <w:rsid w:val="004118A0"/>
    <w:rsid w:val="00411F20"/>
    <w:rsid w:val="00412117"/>
    <w:rsid w:val="00412AF5"/>
    <w:rsid w:val="00412C4C"/>
    <w:rsid w:val="00412D9D"/>
    <w:rsid w:val="0041377F"/>
    <w:rsid w:val="00414A9E"/>
    <w:rsid w:val="00414EC7"/>
    <w:rsid w:val="00417054"/>
    <w:rsid w:val="00417E5B"/>
    <w:rsid w:val="00417E98"/>
    <w:rsid w:val="00420393"/>
    <w:rsid w:val="004206E9"/>
    <w:rsid w:val="00420E8B"/>
    <w:rsid w:val="004236AD"/>
    <w:rsid w:val="004248BD"/>
    <w:rsid w:val="00424A14"/>
    <w:rsid w:val="00425BCD"/>
    <w:rsid w:val="00426482"/>
    <w:rsid w:val="004267DA"/>
    <w:rsid w:val="00426E00"/>
    <w:rsid w:val="00427FB8"/>
    <w:rsid w:val="00430050"/>
    <w:rsid w:val="004306DF"/>
    <w:rsid w:val="00430A42"/>
    <w:rsid w:val="00431B93"/>
    <w:rsid w:val="00432C63"/>
    <w:rsid w:val="00432F7B"/>
    <w:rsid w:val="0043435B"/>
    <w:rsid w:val="004345F8"/>
    <w:rsid w:val="00434732"/>
    <w:rsid w:val="004349F4"/>
    <w:rsid w:val="00434B6B"/>
    <w:rsid w:val="00435C87"/>
    <w:rsid w:val="0043649D"/>
    <w:rsid w:val="004366C2"/>
    <w:rsid w:val="004369B6"/>
    <w:rsid w:val="0043716C"/>
    <w:rsid w:val="00440869"/>
    <w:rsid w:val="00440C23"/>
    <w:rsid w:val="004411F6"/>
    <w:rsid w:val="004415E0"/>
    <w:rsid w:val="00441735"/>
    <w:rsid w:val="00441752"/>
    <w:rsid w:val="00441DB3"/>
    <w:rsid w:val="00441FBE"/>
    <w:rsid w:val="0044213A"/>
    <w:rsid w:val="004425E8"/>
    <w:rsid w:val="004429F2"/>
    <w:rsid w:val="00442A8D"/>
    <w:rsid w:val="00443B2E"/>
    <w:rsid w:val="00443FD8"/>
    <w:rsid w:val="0044426E"/>
    <w:rsid w:val="00444CA7"/>
    <w:rsid w:val="00444D00"/>
    <w:rsid w:val="00445540"/>
    <w:rsid w:val="0044567F"/>
    <w:rsid w:val="00445B32"/>
    <w:rsid w:val="00445D9F"/>
    <w:rsid w:val="00446E6A"/>
    <w:rsid w:val="00447A78"/>
    <w:rsid w:val="00447DCC"/>
    <w:rsid w:val="0045180A"/>
    <w:rsid w:val="004518F6"/>
    <w:rsid w:val="00451CB6"/>
    <w:rsid w:val="00451F52"/>
    <w:rsid w:val="00452031"/>
    <w:rsid w:val="004521EC"/>
    <w:rsid w:val="00453C12"/>
    <w:rsid w:val="00454CFC"/>
    <w:rsid w:val="004575DC"/>
    <w:rsid w:val="00457644"/>
    <w:rsid w:val="004578E8"/>
    <w:rsid w:val="00460FAE"/>
    <w:rsid w:val="00460FCA"/>
    <w:rsid w:val="00461B65"/>
    <w:rsid w:val="00461D4C"/>
    <w:rsid w:val="00461DD4"/>
    <w:rsid w:val="00462080"/>
    <w:rsid w:val="00463CA2"/>
    <w:rsid w:val="00464249"/>
    <w:rsid w:val="00464351"/>
    <w:rsid w:val="00464902"/>
    <w:rsid w:val="004654FF"/>
    <w:rsid w:val="00467FC5"/>
    <w:rsid w:val="0047001D"/>
    <w:rsid w:val="00470F6C"/>
    <w:rsid w:val="00471732"/>
    <w:rsid w:val="00471822"/>
    <w:rsid w:val="00471C20"/>
    <w:rsid w:val="00471E4B"/>
    <w:rsid w:val="00471FA0"/>
    <w:rsid w:val="004727C8"/>
    <w:rsid w:val="00472BB7"/>
    <w:rsid w:val="00472BC8"/>
    <w:rsid w:val="0047301B"/>
    <w:rsid w:val="00473E08"/>
    <w:rsid w:val="00473F10"/>
    <w:rsid w:val="00476600"/>
    <w:rsid w:val="00476A88"/>
    <w:rsid w:val="00476CFA"/>
    <w:rsid w:val="0047726A"/>
    <w:rsid w:val="00477673"/>
    <w:rsid w:val="00480212"/>
    <w:rsid w:val="004802E9"/>
    <w:rsid w:val="00480D02"/>
    <w:rsid w:val="00480F07"/>
    <w:rsid w:val="00481753"/>
    <w:rsid w:val="004821EC"/>
    <w:rsid w:val="0048347D"/>
    <w:rsid w:val="00483EEF"/>
    <w:rsid w:val="00483F97"/>
    <w:rsid w:val="00484255"/>
    <w:rsid w:val="0048447B"/>
    <w:rsid w:val="00484518"/>
    <w:rsid w:val="0048531A"/>
    <w:rsid w:val="0048599D"/>
    <w:rsid w:val="00486060"/>
    <w:rsid w:val="0048625D"/>
    <w:rsid w:val="00486604"/>
    <w:rsid w:val="0048710C"/>
    <w:rsid w:val="00487D8E"/>
    <w:rsid w:val="00490F9C"/>
    <w:rsid w:val="00491602"/>
    <w:rsid w:val="00491619"/>
    <w:rsid w:val="00494769"/>
    <w:rsid w:val="004950D4"/>
    <w:rsid w:val="00495B1F"/>
    <w:rsid w:val="00495D17"/>
    <w:rsid w:val="00495F44"/>
    <w:rsid w:val="00496AB9"/>
    <w:rsid w:val="00496E1D"/>
    <w:rsid w:val="00496FDE"/>
    <w:rsid w:val="00497F5F"/>
    <w:rsid w:val="004A087D"/>
    <w:rsid w:val="004A09FF"/>
    <w:rsid w:val="004A0E3D"/>
    <w:rsid w:val="004A0F37"/>
    <w:rsid w:val="004A1196"/>
    <w:rsid w:val="004A1634"/>
    <w:rsid w:val="004A18AF"/>
    <w:rsid w:val="004A279D"/>
    <w:rsid w:val="004A2CD9"/>
    <w:rsid w:val="004A35DF"/>
    <w:rsid w:val="004A3A78"/>
    <w:rsid w:val="004A3D63"/>
    <w:rsid w:val="004A43A4"/>
    <w:rsid w:val="004A45A7"/>
    <w:rsid w:val="004A4C4B"/>
    <w:rsid w:val="004A5230"/>
    <w:rsid w:val="004A53BF"/>
    <w:rsid w:val="004A5466"/>
    <w:rsid w:val="004A5871"/>
    <w:rsid w:val="004A58B1"/>
    <w:rsid w:val="004A619E"/>
    <w:rsid w:val="004A68B1"/>
    <w:rsid w:val="004A6FCE"/>
    <w:rsid w:val="004B06D1"/>
    <w:rsid w:val="004B0D37"/>
    <w:rsid w:val="004B143C"/>
    <w:rsid w:val="004B2BA2"/>
    <w:rsid w:val="004B3184"/>
    <w:rsid w:val="004B320D"/>
    <w:rsid w:val="004B3925"/>
    <w:rsid w:val="004B40BD"/>
    <w:rsid w:val="004B4D7A"/>
    <w:rsid w:val="004B501C"/>
    <w:rsid w:val="004B53E3"/>
    <w:rsid w:val="004B588F"/>
    <w:rsid w:val="004B61A1"/>
    <w:rsid w:val="004B61B7"/>
    <w:rsid w:val="004B659B"/>
    <w:rsid w:val="004B7114"/>
    <w:rsid w:val="004B74A5"/>
    <w:rsid w:val="004B78C5"/>
    <w:rsid w:val="004B7AAA"/>
    <w:rsid w:val="004B7B77"/>
    <w:rsid w:val="004C02AB"/>
    <w:rsid w:val="004C0479"/>
    <w:rsid w:val="004C0860"/>
    <w:rsid w:val="004C1533"/>
    <w:rsid w:val="004C2230"/>
    <w:rsid w:val="004C24F1"/>
    <w:rsid w:val="004C3697"/>
    <w:rsid w:val="004C47EE"/>
    <w:rsid w:val="004C4848"/>
    <w:rsid w:val="004C487D"/>
    <w:rsid w:val="004C4E7C"/>
    <w:rsid w:val="004C6A13"/>
    <w:rsid w:val="004C72E8"/>
    <w:rsid w:val="004C74D5"/>
    <w:rsid w:val="004D0463"/>
    <w:rsid w:val="004D0C3D"/>
    <w:rsid w:val="004D0DDA"/>
    <w:rsid w:val="004D1061"/>
    <w:rsid w:val="004D1379"/>
    <w:rsid w:val="004D1DF0"/>
    <w:rsid w:val="004D1ED8"/>
    <w:rsid w:val="004D2D02"/>
    <w:rsid w:val="004D3173"/>
    <w:rsid w:val="004D37F8"/>
    <w:rsid w:val="004D45AB"/>
    <w:rsid w:val="004D49B1"/>
    <w:rsid w:val="004D4DB3"/>
    <w:rsid w:val="004D5666"/>
    <w:rsid w:val="004D6C82"/>
    <w:rsid w:val="004D737D"/>
    <w:rsid w:val="004D755E"/>
    <w:rsid w:val="004E105D"/>
    <w:rsid w:val="004E128E"/>
    <w:rsid w:val="004E1339"/>
    <w:rsid w:val="004E1EF7"/>
    <w:rsid w:val="004E29CF"/>
    <w:rsid w:val="004E320E"/>
    <w:rsid w:val="004E369F"/>
    <w:rsid w:val="004E4614"/>
    <w:rsid w:val="004E472D"/>
    <w:rsid w:val="004E4C1F"/>
    <w:rsid w:val="004E4E97"/>
    <w:rsid w:val="004E5884"/>
    <w:rsid w:val="004E5984"/>
    <w:rsid w:val="004E5D23"/>
    <w:rsid w:val="004E73E0"/>
    <w:rsid w:val="004E7FD2"/>
    <w:rsid w:val="004F01CF"/>
    <w:rsid w:val="004F0414"/>
    <w:rsid w:val="004F12E1"/>
    <w:rsid w:val="004F186F"/>
    <w:rsid w:val="004F1B63"/>
    <w:rsid w:val="004F2148"/>
    <w:rsid w:val="004F2EDC"/>
    <w:rsid w:val="004F361E"/>
    <w:rsid w:val="004F3C05"/>
    <w:rsid w:val="004F4E20"/>
    <w:rsid w:val="004F5627"/>
    <w:rsid w:val="004F5EDC"/>
    <w:rsid w:val="004F6929"/>
    <w:rsid w:val="004F7464"/>
    <w:rsid w:val="004F7719"/>
    <w:rsid w:val="004F7799"/>
    <w:rsid w:val="0050003B"/>
    <w:rsid w:val="005004C2"/>
    <w:rsid w:val="00501840"/>
    <w:rsid w:val="00501B62"/>
    <w:rsid w:val="00501F44"/>
    <w:rsid w:val="00502BC2"/>
    <w:rsid w:val="00503E66"/>
    <w:rsid w:val="005041F8"/>
    <w:rsid w:val="00504BED"/>
    <w:rsid w:val="00504E7E"/>
    <w:rsid w:val="00505245"/>
    <w:rsid w:val="00505BBA"/>
    <w:rsid w:val="00505DEA"/>
    <w:rsid w:val="00505EEF"/>
    <w:rsid w:val="005067BE"/>
    <w:rsid w:val="00506E02"/>
    <w:rsid w:val="00507D63"/>
    <w:rsid w:val="0051000C"/>
    <w:rsid w:val="005106D7"/>
    <w:rsid w:val="00511ACD"/>
    <w:rsid w:val="00511C87"/>
    <w:rsid w:val="00512F65"/>
    <w:rsid w:val="005132BD"/>
    <w:rsid w:val="00513EB4"/>
    <w:rsid w:val="00514396"/>
    <w:rsid w:val="005149CA"/>
    <w:rsid w:val="00514C56"/>
    <w:rsid w:val="00514DF6"/>
    <w:rsid w:val="00515D79"/>
    <w:rsid w:val="00515EBB"/>
    <w:rsid w:val="0051744E"/>
    <w:rsid w:val="00517D76"/>
    <w:rsid w:val="00524C0C"/>
    <w:rsid w:val="005267EB"/>
    <w:rsid w:val="00526E0A"/>
    <w:rsid w:val="00526E70"/>
    <w:rsid w:val="00526F91"/>
    <w:rsid w:val="00527065"/>
    <w:rsid w:val="00527185"/>
    <w:rsid w:val="0052738F"/>
    <w:rsid w:val="00530473"/>
    <w:rsid w:val="0053288E"/>
    <w:rsid w:val="005328AA"/>
    <w:rsid w:val="00532D17"/>
    <w:rsid w:val="0053396A"/>
    <w:rsid w:val="005343B8"/>
    <w:rsid w:val="00534D38"/>
    <w:rsid w:val="00534FD7"/>
    <w:rsid w:val="00535A7D"/>
    <w:rsid w:val="00535D15"/>
    <w:rsid w:val="00536B1F"/>
    <w:rsid w:val="00537232"/>
    <w:rsid w:val="005378C4"/>
    <w:rsid w:val="005401DF"/>
    <w:rsid w:val="00540560"/>
    <w:rsid w:val="005406A4"/>
    <w:rsid w:val="005414F6"/>
    <w:rsid w:val="005414FB"/>
    <w:rsid w:val="0054160B"/>
    <w:rsid w:val="0054198F"/>
    <w:rsid w:val="00543299"/>
    <w:rsid w:val="00543355"/>
    <w:rsid w:val="00543DB9"/>
    <w:rsid w:val="0054438D"/>
    <w:rsid w:val="005452AA"/>
    <w:rsid w:val="0054581F"/>
    <w:rsid w:val="00545988"/>
    <w:rsid w:val="00545E2E"/>
    <w:rsid w:val="005460B9"/>
    <w:rsid w:val="00550BAD"/>
    <w:rsid w:val="005533F1"/>
    <w:rsid w:val="00556215"/>
    <w:rsid w:val="00556C95"/>
    <w:rsid w:val="005575B7"/>
    <w:rsid w:val="0056094D"/>
    <w:rsid w:val="0056292C"/>
    <w:rsid w:val="00562F41"/>
    <w:rsid w:val="0056359A"/>
    <w:rsid w:val="00564BC0"/>
    <w:rsid w:val="00564F79"/>
    <w:rsid w:val="00565838"/>
    <w:rsid w:val="00565A2F"/>
    <w:rsid w:val="00565E89"/>
    <w:rsid w:val="005673B5"/>
    <w:rsid w:val="00570945"/>
    <w:rsid w:val="00570AFF"/>
    <w:rsid w:val="00571015"/>
    <w:rsid w:val="00571193"/>
    <w:rsid w:val="0057295C"/>
    <w:rsid w:val="00572BF1"/>
    <w:rsid w:val="00572BF3"/>
    <w:rsid w:val="005731F5"/>
    <w:rsid w:val="00573725"/>
    <w:rsid w:val="00573CB0"/>
    <w:rsid w:val="00573F60"/>
    <w:rsid w:val="0057413D"/>
    <w:rsid w:val="00574DF1"/>
    <w:rsid w:val="00575F13"/>
    <w:rsid w:val="005779B0"/>
    <w:rsid w:val="00577F3C"/>
    <w:rsid w:val="00580ACF"/>
    <w:rsid w:val="00580D1D"/>
    <w:rsid w:val="0058179B"/>
    <w:rsid w:val="005817F3"/>
    <w:rsid w:val="00581941"/>
    <w:rsid w:val="0058212A"/>
    <w:rsid w:val="0058287E"/>
    <w:rsid w:val="0058327C"/>
    <w:rsid w:val="0058365C"/>
    <w:rsid w:val="00583BFE"/>
    <w:rsid w:val="00584DD7"/>
    <w:rsid w:val="00585056"/>
    <w:rsid w:val="00585455"/>
    <w:rsid w:val="00585B52"/>
    <w:rsid w:val="00585C1C"/>
    <w:rsid w:val="005864E8"/>
    <w:rsid w:val="005902C2"/>
    <w:rsid w:val="00590D96"/>
    <w:rsid w:val="005915A2"/>
    <w:rsid w:val="00591785"/>
    <w:rsid w:val="0059178B"/>
    <w:rsid w:val="00592052"/>
    <w:rsid w:val="005929F3"/>
    <w:rsid w:val="00592B2A"/>
    <w:rsid w:val="00592DF4"/>
    <w:rsid w:val="005932C0"/>
    <w:rsid w:val="0059361F"/>
    <w:rsid w:val="00594FD4"/>
    <w:rsid w:val="00595395"/>
    <w:rsid w:val="00595A5A"/>
    <w:rsid w:val="00597208"/>
    <w:rsid w:val="005977D8"/>
    <w:rsid w:val="00597AFA"/>
    <w:rsid w:val="00597D7C"/>
    <w:rsid w:val="00597FA2"/>
    <w:rsid w:val="005A06F4"/>
    <w:rsid w:val="005A0D35"/>
    <w:rsid w:val="005A111B"/>
    <w:rsid w:val="005A1E9D"/>
    <w:rsid w:val="005A2804"/>
    <w:rsid w:val="005A3662"/>
    <w:rsid w:val="005A4373"/>
    <w:rsid w:val="005A544D"/>
    <w:rsid w:val="005A5A31"/>
    <w:rsid w:val="005A5EC5"/>
    <w:rsid w:val="005A73D9"/>
    <w:rsid w:val="005B08C1"/>
    <w:rsid w:val="005B09D1"/>
    <w:rsid w:val="005B0B33"/>
    <w:rsid w:val="005B0E53"/>
    <w:rsid w:val="005B203D"/>
    <w:rsid w:val="005B25D0"/>
    <w:rsid w:val="005B2A15"/>
    <w:rsid w:val="005B2CC1"/>
    <w:rsid w:val="005B448C"/>
    <w:rsid w:val="005B48DE"/>
    <w:rsid w:val="005B4B0E"/>
    <w:rsid w:val="005B5E19"/>
    <w:rsid w:val="005B6183"/>
    <w:rsid w:val="005B629C"/>
    <w:rsid w:val="005B650A"/>
    <w:rsid w:val="005B6575"/>
    <w:rsid w:val="005B6729"/>
    <w:rsid w:val="005C04F9"/>
    <w:rsid w:val="005C0E40"/>
    <w:rsid w:val="005C1D20"/>
    <w:rsid w:val="005C1E69"/>
    <w:rsid w:val="005C25B5"/>
    <w:rsid w:val="005C25DF"/>
    <w:rsid w:val="005C3852"/>
    <w:rsid w:val="005C3C8C"/>
    <w:rsid w:val="005C536B"/>
    <w:rsid w:val="005C553A"/>
    <w:rsid w:val="005C5794"/>
    <w:rsid w:val="005C6658"/>
    <w:rsid w:val="005C6EF3"/>
    <w:rsid w:val="005C77B0"/>
    <w:rsid w:val="005C7DCC"/>
    <w:rsid w:val="005D267F"/>
    <w:rsid w:val="005D300A"/>
    <w:rsid w:val="005D3B90"/>
    <w:rsid w:val="005D44D8"/>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58BC"/>
    <w:rsid w:val="005E5F5C"/>
    <w:rsid w:val="005E6126"/>
    <w:rsid w:val="005E7AA1"/>
    <w:rsid w:val="005F007E"/>
    <w:rsid w:val="005F023E"/>
    <w:rsid w:val="005F2BD4"/>
    <w:rsid w:val="005F32F8"/>
    <w:rsid w:val="005F4235"/>
    <w:rsid w:val="005F4478"/>
    <w:rsid w:val="005F58E1"/>
    <w:rsid w:val="005F6669"/>
    <w:rsid w:val="005F68ED"/>
    <w:rsid w:val="005F72F8"/>
    <w:rsid w:val="005F742A"/>
    <w:rsid w:val="005F775A"/>
    <w:rsid w:val="006000CD"/>
    <w:rsid w:val="0060019E"/>
    <w:rsid w:val="0060022E"/>
    <w:rsid w:val="00601630"/>
    <w:rsid w:val="00601837"/>
    <w:rsid w:val="006018F6"/>
    <w:rsid w:val="00601FA8"/>
    <w:rsid w:val="0060277B"/>
    <w:rsid w:val="00602B66"/>
    <w:rsid w:val="00603325"/>
    <w:rsid w:val="00603567"/>
    <w:rsid w:val="00603FF7"/>
    <w:rsid w:val="0060406F"/>
    <w:rsid w:val="0060463B"/>
    <w:rsid w:val="006050D4"/>
    <w:rsid w:val="00606200"/>
    <w:rsid w:val="00607B6A"/>
    <w:rsid w:val="0061004F"/>
    <w:rsid w:val="0061025A"/>
    <w:rsid w:val="006107FA"/>
    <w:rsid w:val="00611433"/>
    <w:rsid w:val="0061220C"/>
    <w:rsid w:val="0061259B"/>
    <w:rsid w:val="00614795"/>
    <w:rsid w:val="00614976"/>
    <w:rsid w:val="00615E04"/>
    <w:rsid w:val="00615E64"/>
    <w:rsid w:val="006204E8"/>
    <w:rsid w:val="00620BD4"/>
    <w:rsid w:val="00620F12"/>
    <w:rsid w:val="00621695"/>
    <w:rsid w:val="00622411"/>
    <w:rsid w:val="0062325D"/>
    <w:rsid w:val="00623351"/>
    <w:rsid w:val="006240E5"/>
    <w:rsid w:val="006258ED"/>
    <w:rsid w:val="00626CD3"/>
    <w:rsid w:val="00626D12"/>
    <w:rsid w:val="00627D1B"/>
    <w:rsid w:val="00627E5D"/>
    <w:rsid w:val="0063024C"/>
    <w:rsid w:val="00630442"/>
    <w:rsid w:val="00630C46"/>
    <w:rsid w:val="00630CC6"/>
    <w:rsid w:val="0063240C"/>
    <w:rsid w:val="006339B3"/>
    <w:rsid w:val="00633CA0"/>
    <w:rsid w:val="00633D69"/>
    <w:rsid w:val="006344D2"/>
    <w:rsid w:val="006352F5"/>
    <w:rsid w:val="00635542"/>
    <w:rsid w:val="00635A2F"/>
    <w:rsid w:val="00635EC7"/>
    <w:rsid w:val="00635F56"/>
    <w:rsid w:val="0063711E"/>
    <w:rsid w:val="006406FE"/>
    <w:rsid w:val="00642467"/>
    <w:rsid w:val="00642551"/>
    <w:rsid w:val="00643012"/>
    <w:rsid w:val="006442B6"/>
    <w:rsid w:val="00644A67"/>
    <w:rsid w:val="00644CD9"/>
    <w:rsid w:val="00644D40"/>
    <w:rsid w:val="006454E2"/>
    <w:rsid w:val="006476C8"/>
    <w:rsid w:val="006479B7"/>
    <w:rsid w:val="006502AA"/>
    <w:rsid w:val="0065058D"/>
    <w:rsid w:val="00650744"/>
    <w:rsid w:val="00650820"/>
    <w:rsid w:val="006519A2"/>
    <w:rsid w:val="00653091"/>
    <w:rsid w:val="006538A1"/>
    <w:rsid w:val="0065397E"/>
    <w:rsid w:val="00653D7E"/>
    <w:rsid w:val="00653E02"/>
    <w:rsid w:val="006541B5"/>
    <w:rsid w:val="006541CC"/>
    <w:rsid w:val="006551DA"/>
    <w:rsid w:val="0065667D"/>
    <w:rsid w:val="00657E27"/>
    <w:rsid w:val="00657FF3"/>
    <w:rsid w:val="00660001"/>
    <w:rsid w:val="006612CB"/>
    <w:rsid w:val="00661347"/>
    <w:rsid w:val="00661409"/>
    <w:rsid w:val="006614EE"/>
    <w:rsid w:val="00661DB9"/>
    <w:rsid w:val="006627E9"/>
    <w:rsid w:val="00663412"/>
    <w:rsid w:val="006635BA"/>
    <w:rsid w:val="00663754"/>
    <w:rsid w:val="00663859"/>
    <w:rsid w:val="006649EE"/>
    <w:rsid w:val="00664ABB"/>
    <w:rsid w:val="00665040"/>
    <w:rsid w:val="00665411"/>
    <w:rsid w:val="006654D5"/>
    <w:rsid w:val="00666F54"/>
    <w:rsid w:val="0067085D"/>
    <w:rsid w:val="00670F41"/>
    <w:rsid w:val="00671322"/>
    <w:rsid w:val="00671460"/>
    <w:rsid w:val="006714CC"/>
    <w:rsid w:val="00672609"/>
    <w:rsid w:val="00672676"/>
    <w:rsid w:val="006735AA"/>
    <w:rsid w:val="00673B0C"/>
    <w:rsid w:val="0067436D"/>
    <w:rsid w:val="00676204"/>
    <w:rsid w:val="00676812"/>
    <w:rsid w:val="00676A22"/>
    <w:rsid w:val="006777FE"/>
    <w:rsid w:val="00677B0D"/>
    <w:rsid w:val="00677D3E"/>
    <w:rsid w:val="00680B18"/>
    <w:rsid w:val="0068259A"/>
    <w:rsid w:val="00682B1D"/>
    <w:rsid w:val="00682EC5"/>
    <w:rsid w:val="006832BF"/>
    <w:rsid w:val="00683465"/>
    <w:rsid w:val="00683909"/>
    <w:rsid w:val="00683AC3"/>
    <w:rsid w:val="00684726"/>
    <w:rsid w:val="00684932"/>
    <w:rsid w:val="00685092"/>
    <w:rsid w:val="006854FE"/>
    <w:rsid w:val="0068587C"/>
    <w:rsid w:val="006879DB"/>
    <w:rsid w:val="00687F72"/>
    <w:rsid w:val="0069056A"/>
    <w:rsid w:val="006907AE"/>
    <w:rsid w:val="006909E5"/>
    <w:rsid w:val="00690A93"/>
    <w:rsid w:val="00691974"/>
    <w:rsid w:val="00691B0C"/>
    <w:rsid w:val="00692BE5"/>
    <w:rsid w:val="00693559"/>
    <w:rsid w:val="00693BE1"/>
    <w:rsid w:val="00694BAC"/>
    <w:rsid w:val="00696406"/>
    <w:rsid w:val="0069676B"/>
    <w:rsid w:val="0069770C"/>
    <w:rsid w:val="006A109F"/>
    <w:rsid w:val="006A24F9"/>
    <w:rsid w:val="006A270C"/>
    <w:rsid w:val="006A3A02"/>
    <w:rsid w:val="006A3C49"/>
    <w:rsid w:val="006A4060"/>
    <w:rsid w:val="006A48F3"/>
    <w:rsid w:val="006A4B8E"/>
    <w:rsid w:val="006A4CD0"/>
    <w:rsid w:val="006A5143"/>
    <w:rsid w:val="006A6D0E"/>
    <w:rsid w:val="006A7770"/>
    <w:rsid w:val="006B0651"/>
    <w:rsid w:val="006B125C"/>
    <w:rsid w:val="006B17BC"/>
    <w:rsid w:val="006B1A9C"/>
    <w:rsid w:val="006B1E4C"/>
    <w:rsid w:val="006B208A"/>
    <w:rsid w:val="006B20DD"/>
    <w:rsid w:val="006B2382"/>
    <w:rsid w:val="006B256A"/>
    <w:rsid w:val="006B2BE8"/>
    <w:rsid w:val="006B2C54"/>
    <w:rsid w:val="006B2EC2"/>
    <w:rsid w:val="006B2EE8"/>
    <w:rsid w:val="006B3179"/>
    <w:rsid w:val="006B3740"/>
    <w:rsid w:val="006B4209"/>
    <w:rsid w:val="006B4491"/>
    <w:rsid w:val="006B4B91"/>
    <w:rsid w:val="006B5022"/>
    <w:rsid w:val="006B58F6"/>
    <w:rsid w:val="006B6128"/>
    <w:rsid w:val="006B7DC3"/>
    <w:rsid w:val="006C074C"/>
    <w:rsid w:val="006C1EA7"/>
    <w:rsid w:val="006C257F"/>
    <w:rsid w:val="006C2963"/>
    <w:rsid w:val="006C44E2"/>
    <w:rsid w:val="006C4F8A"/>
    <w:rsid w:val="006C6F00"/>
    <w:rsid w:val="006C73DB"/>
    <w:rsid w:val="006C7E6A"/>
    <w:rsid w:val="006D08FD"/>
    <w:rsid w:val="006D0B03"/>
    <w:rsid w:val="006D0CAB"/>
    <w:rsid w:val="006D1910"/>
    <w:rsid w:val="006D1E66"/>
    <w:rsid w:val="006D2B26"/>
    <w:rsid w:val="006D2F4B"/>
    <w:rsid w:val="006D344B"/>
    <w:rsid w:val="006D358C"/>
    <w:rsid w:val="006D3DF4"/>
    <w:rsid w:val="006D4541"/>
    <w:rsid w:val="006D4C80"/>
    <w:rsid w:val="006D51CD"/>
    <w:rsid w:val="006D53BA"/>
    <w:rsid w:val="006D54CD"/>
    <w:rsid w:val="006D5C07"/>
    <w:rsid w:val="006D5E26"/>
    <w:rsid w:val="006D7DFF"/>
    <w:rsid w:val="006E0444"/>
    <w:rsid w:val="006E06DE"/>
    <w:rsid w:val="006E0827"/>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681"/>
    <w:rsid w:val="006F2BEA"/>
    <w:rsid w:val="006F3844"/>
    <w:rsid w:val="006F5192"/>
    <w:rsid w:val="006F53B7"/>
    <w:rsid w:val="006F61E3"/>
    <w:rsid w:val="006F6416"/>
    <w:rsid w:val="006F7C82"/>
    <w:rsid w:val="00700401"/>
    <w:rsid w:val="007011F4"/>
    <w:rsid w:val="007012AE"/>
    <w:rsid w:val="007016BC"/>
    <w:rsid w:val="00701FDB"/>
    <w:rsid w:val="00702195"/>
    <w:rsid w:val="00702704"/>
    <w:rsid w:val="00703337"/>
    <w:rsid w:val="00703DE1"/>
    <w:rsid w:val="00703EC8"/>
    <w:rsid w:val="00704744"/>
    <w:rsid w:val="007055FD"/>
    <w:rsid w:val="00707A32"/>
    <w:rsid w:val="00710644"/>
    <w:rsid w:val="00710EAA"/>
    <w:rsid w:val="00711D50"/>
    <w:rsid w:val="007124C8"/>
    <w:rsid w:val="007129A6"/>
    <w:rsid w:val="00712C16"/>
    <w:rsid w:val="00712C81"/>
    <w:rsid w:val="00713085"/>
    <w:rsid w:val="00713926"/>
    <w:rsid w:val="00713B96"/>
    <w:rsid w:val="00714194"/>
    <w:rsid w:val="007159CA"/>
    <w:rsid w:val="007162A0"/>
    <w:rsid w:val="007203F0"/>
    <w:rsid w:val="007213E1"/>
    <w:rsid w:val="007214CD"/>
    <w:rsid w:val="00721FF5"/>
    <w:rsid w:val="00724790"/>
    <w:rsid w:val="00724D53"/>
    <w:rsid w:val="0072514C"/>
    <w:rsid w:val="00725B23"/>
    <w:rsid w:val="0072666A"/>
    <w:rsid w:val="00727D25"/>
    <w:rsid w:val="00730873"/>
    <w:rsid w:val="00731A57"/>
    <w:rsid w:val="0073201D"/>
    <w:rsid w:val="00732759"/>
    <w:rsid w:val="00733411"/>
    <w:rsid w:val="007339D3"/>
    <w:rsid w:val="007340D4"/>
    <w:rsid w:val="007358E8"/>
    <w:rsid w:val="007359F3"/>
    <w:rsid w:val="00735B0C"/>
    <w:rsid w:val="00735B2A"/>
    <w:rsid w:val="00736706"/>
    <w:rsid w:val="0073761F"/>
    <w:rsid w:val="00740311"/>
    <w:rsid w:val="00740A4F"/>
    <w:rsid w:val="00741374"/>
    <w:rsid w:val="00742B00"/>
    <w:rsid w:val="00742D46"/>
    <w:rsid w:val="00743122"/>
    <w:rsid w:val="0074412D"/>
    <w:rsid w:val="00744B36"/>
    <w:rsid w:val="007459C2"/>
    <w:rsid w:val="00745A85"/>
    <w:rsid w:val="00747B0E"/>
    <w:rsid w:val="0075141E"/>
    <w:rsid w:val="0075180D"/>
    <w:rsid w:val="00751DEC"/>
    <w:rsid w:val="007520BB"/>
    <w:rsid w:val="00752164"/>
    <w:rsid w:val="00754F5F"/>
    <w:rsid w:val="007559DE"/>
    <w:rsid w:val="00755D92"/>
    <w:rsid w:val="00755EDD"/>
    <w:rsid w:val="00756377"/>
    <w:rsid w:val="00757185"/>
    <w:rsid w:val="007573FB"/>
    <w:rsid w:val="00760BBB"/>
    <w:rsid w:val="00760C1E"/>
    <w:rsid w:val="007613C9"/>
    <w:rsid w:val="0076235C"/>
    <w:rsid w:val="00762DE7"/>
    <w:rsid w:val="00763B93"/>
    <w:rsid w:val="007641D9"/>
    <w:rsid w:val="00764FFF"/>
    <w:rsid w:val="007650AC"/>
    <w:rsid w:val="00765B3C"/>
    <w:rsid w:val="0076632E"/>
    <w:rsid w:val="00766CFB"/>
    <w:rsid w:val="00767C46"/>
    <w:rsid w:val="00770FFE"/>
    <w:rsid w:val="0077150A"/>
    <w:rsid w:val="0077174C"/>
    <w:rsid w:val="007720AD"/>
    <w:rsid w:val="00772886"/>
    <w:rsid w:val="007733AF"/>
    <w:rsid w:val="0077399F"/>
    <w:rsid w:val="00773EB0"/>
    <w:rsid w:val="0077437B"/>
    <w:rsid w:val="0077439D"/>
    <w:rsid w:val="00774659"/>
    <w:rsid w:val="00774D40"/>
    <w:rsid w:val="007751B2"/>
    <w:rsid w:val="00775E4F"/>
    <w:rsid w:val="007760B0"/>
    <w:rsid w:val="00777C75"/>
    <w:rsid w:val="0078064D"/>
    <w:rsid w:val="00781A5F"/>
    <w:rsid w:val="007822A4"/>
    <w:rsid w:val="00782353"/>
    <w:rsid w:val="0078434E"/>
    <w:rsid w:val="007843E3"/>
    <w:rsid w:val="00784E2C"/>
    <w:rsid w:val="00785367"/>
    <w:rsid w:val="00786857"/>
    <w:rsid w:val="00787141"/>
    <w:rsid w:val="00787601"/>
    <w:rsid w:val="00790723"/>
    <w:rsid w:val="00791114"/>
    <w:rsid w:val="0079207F"/>
    <w:rsid w:val="007924C6"/>
    <w:rsid w:val="00792660"/>
    <w:rsid w:val="00792DE9"/>
    <w:rsid w:val="00792FD9"/>
    <w:rsid w:val="00793DBC"/>
    <w:rsid w:val="007943F3"/>
    <w:rsid w:val="007946DC"/>
    <w:rsid w:val="00794A62"/>
    <w:rsid w:val="00794D14"/>
    <w:rsid w:val="00795194"/>
    <w:rsid w:val="00796F23"/>
    <w:rsid w:val="00797369"/>
    <w:rsid w:val="007A05A6"/>
    <w:rsid w:val="007A0DB7"/>
    <w:rsid w:val="007A0F3A"/>
    <w:rsid w:val="007A1D49"/>
    <w:rsid w:val="007A2398"/>
    <w:rsid w:val="007A257C"/>
    <w:rsid w:val="007A2FEE"/>
    <w:rsid w:val="007A34F3"/>
    <w:rsid w:val="007A42FB"/>
    <w:rsid w:val="007A556F"/>
    <w:rsid w:val="007A595F"/>
    <w:rsid w:val="007A6C21"/>
    <w:rsid w:val="007A6CA1"/>
    <w:rsid w:val="007A71C1"/>
    <w:rsid w:val="007B154F"/>
    <w:rsid w:val="007B22CA"/>
    <w:rsid w:val="007B2701"/>
    <w:rsid w:val="007B27AB"/>
    <w:rsid w:val="007B41AE"/>
    <w:rsid w:val="007B4525"/>
    <w:rsid w:val="007B4AD6"/>
    <w:rsid w:val="007B60F2"/>
    <w:rsid w:val="007B7EC1"/>
    <w:rsid w:val="007C036E"/>
    <w:rsid w:val="007C1E97"/>
    <w:rsid w:val="007C24F3"/>
    <w:rsid w:val="007C2C7A"/>
    <w:rsid w:val="007C2E12"/>
    <w:rsid w:val="007C4678"/>
    <w:rsid w:val="007C621C"/>
    <w:rsid w:val="007C68A8"/>
    <w:rsid w:val="007C6A30"/>
    <w:rsid w:val="007C6D03"/>
    <w:rsid w:val="007C6E03"/>
    <w:rsid w:val="007C71CE"/>
    <w:rsid w:val="007C7274"/>
    <w:rsid w:val="007C7392"/>
    <w:rsid w:val="007C75FF"/>
    <w:rsid w:val="007D02CD"/>
    <w:rsid w:val="007D10A7"/>
    <w:rsid w:val="007D16F6"/>
    <w:rsid w:val="007D185E"/>
    <w:rsid w:val="007D216C"/>
    <w:rsid w:val="007D2543"/>
    <w:rsid w:val="007D2678"/>
    <w:rsid w:val="007D373E"/>
    <w:rsid w:val="007D423D"/>
    <w:rsid w:val="007D5419"/>
    <w:rsid w:val="007D5BB1"/>
    <w:rsid w:val="007D5EC6"/>
    <w:rsid w:val="007D5FC5"/>
    <w:rsid w:val="007D6093"/>
    <w:rsid w:val="007D6252"/>
    <w:rsid w:val="007D7058"/>
    <w:rsid w:val="007D7411"/>
    <w:rsid w:val="007D79CD"/>
    <w:rsid w:val="007D7B3A"/>
    <w:rsid w:val="007E0866"/>
    <w:rsid w:val="007E1A7F"/>
    <w:rsid w:val="007E2495"/>
    <w:rsid w:val="007E2D6F"/>
    <w:rsid w:val="007E3789"/>
    <w:rsid w:val="007E39EA"/>
    <w:rsid w:val="007E3AA2"/>
    <w:rsid w:val="007E4188"/>
    <w:rsid w:val="007E528D"/>
    <w:rsid w:val="007E6471"/>
    <w:rsid w:val="007E687E"/>
    <w:rsid w:val="007E73C5"/>
    <w:rsid w:val="007E7B81"/>
    <w:rsid w:val="007F0D18"/>
    <w:rsid w:val="007F1717"/>
    <w:rsid w:val="007F1B9C"/>
    <w:rsid w:val="007F2EB5"/>
    <w:rsid w:val="007F370A"/>
    <w:rsid w:val="007F3D27"/>
    <w:rsid w:val="007F52CD"/>
    <w:rsid w:val="007F59EC"/>
    <w:rsid w:val="007F5A23"/>
    <w:rsid w:val="007F7A43"/>
    <w:rsid w:val="00800895"/>
    <w:rsid w:val="00800C36"/>
    <w:rsid w:val="0080199D"/>
    <w:rsid w:val="008039D1"/>
    <w:rsid w:val="00803A5C"/>
    <w:rsid w:val="0080455B"/>
    <w:rsid w:val="00804700"/>
    <w:rsid w:val="00804B7F"/>
    <w:rsid w:val="008050B2"/>
    <w:rsid w:val="00805561"/>
    <w:rsid w:val="008059A4"/>
    <w:rsid w:val="008070B8"/>
    <w:rsid w:val="00807F5C"/>
    <w:rsid w:val="008100A7"/>
    <w:rsid w:val="00810E39"/>
    <w:rsid w:val="00811087"/>
    <w:rsid w:val="00811940"/>
    <w:rsid w:val="00812BBC"/>
    <w:rsid w:val="00813381"/>
    <w:rsid w:val="00813B3C"/>
    <w:rsid w:val="00814AF8"/>
    <w:rsid w:val="008153AA"/>
    <w:rsid w:val="008168D0"/>
    <w:rsid w:val="00817095"/>
    <w:rsid w:val="008173A6"/>
    <w:rsid w:val="00817669"/>
    <w:rsid w:val="008179FC"/>
    <w:rsid w:val="00817CB9"/>
    <w:rsid w:val="0082159B"/>
    <w:rsid w:val="00821CF0"/>
    <w:rsid w:val="00822028"/>
    <w:rsid w:val="00823623"/>
    <w:rsid w:val="00823CD0"/>
    <w:rsid w:val="00823E36"/>
    <w:rsid w:val="008253A5"/>
    <w:rsid w:val="0082546C"/>
    <w:rsid w:val="0082580D"/>
    <w:rsid w:val="00826FA9"/>
    <w:rsid w:val="00827A54"/>
    <w:rsid w:val="0083083B"/>
    <w:rsid w:val="008314AD"/>
    <w:rsid w:val="00831B99"/>
    <w:rsid w:val="00831D2E"/>
    <w:rsid w:val="0083323B"/>
    <w:rsid w:val="00833713"/>
    <w:rsid w:val="00833C69"/>
    <w:rsid w:val="0083473D"/>
    <w:rsid w:val="00834B7C"/>
    <w:rsid w:val="0083538D"/>
    <w:rsid w:val="00836958"/>
    <w:rsid w:val="00836A10"/>
    <w:rsid w:val="00837616"/>
    <w:rsid w:val="008379A2"/>
    <w:rsid w:val="00840AE5"/>
    <w:rsid w:val="00840C52"/>
    <w:rsid w:val="00840C9B"/>
    <w:rsid w:val="0084224B"/>
    <w:rsid w:val="008428E4"/>
    <w:rsid w:val="00842E4C"/>
    <w:rsid w:val="0084303B"/>
    <w:rsid w:val="0084337C"/>
    <w:rsid w:val="00843E78"/>
    <w:rsid w:val="00844688"/>
    <w:rsid w:val="00844CB0"/>
    <w:rsid w:val="00844D6C"/>
    <w:rsid w:val="008459C4"/>
    <w:rsid w:val="00845A06"/>
    <w:rsid w:val="008467DF"/>
    <w:rsid w:val="008476C6"/>
    <w:rsid w:val="00847D5C"/>
    <w:rsid w:val="008500B1"/>
    <w:rsid w:val="008509B5"/>
    <w:rsid w:val="00850ACC"/>
    <w:rsid w:val="008513E6"/>
    <w:rsid w:val="00851CF2"/>
    <w:rsid w:val="00853321"/>
    <w:rsid w:val="00853370"/>
    <w:rsid w:val="00853D11"/>
    <w:rsid w:val="00853DDB"/>
    <w:rsid w:val="008549C4"/>
    <w:rsid w:val="00854F9E"/>
    <w:rsid w:val="00855957"/>
    <w:rsid w:val="00855F6C"/>
    <w:rsid w:val="00856409"/>
    <w:rsid w:val="00856C0F"/>
    <w:rsid w:val="00857D9F"/>
    <w:rsid w:val="00857F2A"/>
    <w:rsid w:val="0086023C"/>
    <w:rsid w:val="008603F8"/>
    <w:rsid w:val="00860C2D"/>
    <w:rsid w:val="00860F5F"/>
    <w:rsid w:val="008611CC"/>
    <w:rsid w:val="00861E58"/>
    <w:rsid w:val="0086253A"/>
    <w:rsid w:val="00862A15"/>
    <w:rsid w:val="00864251"/>
    <w:rsid w:val="008648F8"/>
    <w:rsid w:val="00864B6F"/>
    <w:rsid w:val="00864C8F"/>
    <w:rsid w:val="00865014"/>
    <w:rsid w:val="008652A0"/>
    <w:rsid w:val="00865373"/>
    <w:rsid w:val="00865C32"/>
    <w:rsid w:val="00865FCF"/>
    <w:rsid w:val="008661DD"/>
    <w:rsid w:val="00866218"/>
    <w:rsid w:val="00866BED"/>
    <w:rsid w:val="00866BF4"/>
    <w:rsid w:val="00866C87"/>
    <w:rsid w:val="00866D93"/>
    <w:rsid w:val="00866E12"/>
    <w:rsid w:val="00866EC1"/>
    <w:rsid w:val="00867B58"/>
    <w:rsid w:val="00867BD4"/>
    <w:rsid w:val="00867BEE"/>
    <w:rsid w:val="00867C54"/>
    <w:rsid w:val="00867FCE"/>
    <w:rsid w:val="0087185C"/>
    <w:rsid w:val="00871D40"/>
    <w:rsid w:val="00872196"/>
    <w:rsid w:val="0087277B"/>
    <w:rsid w:val="0087364E"/>
    <w:rsid w:val="00873808"/>
    <w:rsid w:val="00874753"/>
    <w:rsid w:val="008747BC"/>
    <w:rsid w:val="008750F9"/>
    <w:rsid w:val="00875761"/>
    <w:rsid w:val="00875E68"/>
    <w:rsid w:val="00875E94"/>
    <w:rsid w:val="0087635F"/>
    <w:rsid w:val="00876504"/>
    <w:rsid w:val="00876CAC"/>
    <w:rsid w:val="00876E6F"/>
    <w:rsid w:val="008779D3"/>
    <w:rsid w:val="00877DA6"/>
    <w:rsid w:val="00881688"/>
    <w:rsid w:val="0088363B"/>
    <w:rsid w:val="00884DB8"/>
    <w:rsid w:val="00884DE5"/>
    <w:rsid w:val="00884E00"/>
    <w:rsid w:val="00884E77"/>
    <w:rsid w:val="0088516B"/>
    <w:rsid w:val="008858F1"/>
    <w:rsid w:val="008869FB"/>
    <w:rsid w:val="00886BD2"/>
    <w:rsid w:val="00886C2F"/>
    <w:rsid w:val="00887FCC"/>
    <w:rsid w:val="00890BFC"/>
    <w:rsid w:val="00890FB2"/>
    <w:rsid w:val="00891295"/>
    <w:rsid w:val="008915A5"/>
    <w:rsid w:val="00891ABE"/>
    <w:rsid w:val="00894CA7"/>
    <w:rsid w:val="00895897"/>
    <w:rsid w:val="00895A96"/>
    <w:rsid w:val="008964A8"/>
    <w:rsid w:val="008970F5"/>
    <w:rsid w:val="00897D94"/>
    <w:rsid w:val="008A07DC"/>
    <w:rsid w:val="008A2556"/>
    <w:rsid w:val="008A2AF3"/>
    <w:rsid w:val="008A2B38"/>
    <w:rsid w:val="008A3A3E"/>
    <w:rsid w:val="008A426E"/>
    <w:rsid w:val="008A42DE"/>
    <w:rsid w:val="008A55B2"/>
    <w:rsid w:val="008A565F"/>
    <w:rsid w:val="008A66DA"/>
    <w:rsid w:val="008A7C18"/>
    <w:rsid w:val="008B0F87"/>
    <w:rsid w:val="008B1084"/>
    <w:rsid w:val="008B2411"/>
    <w:rsid w:val="008B2BAF"/>
    <w:rsid w:val="008B3F88"/>
    <w:rsid w:val="008B4A8F"/>
    <w:rsid w:val="008B4E7F"/>
    <w:rsid w:val="008B5618"/>
    <w:rsid w:val="008B5F96"/>
    <w:rsid w:val="008B67DC"/>
    <w:rsid w:val="008B7FCC"/>
    <w:rsid w:val="008C049F"/>
    <w:rsid w:val="008C07A1"/>
    <w:rsid w:val="008C12F3"/>
    <w:rsid w:val="008C1C6C"/>
    <w:rsid w:val="008C2D34"/>
    <w:rsid w:val="008C34B9"/>
    <w:rsid w:val="008C36A5"/>
    <w:rsid w:val="008C46B1"/>
    <w:rsid w:val="008C47D5"/>
    <w:rsid w:val="008C52E2"/>
    <w:rsid w:val="008C594D"/>
    <w:rsid w:val="008C65BB"/>
    <w:rsid w:val="008C6A53"/>
    <w:rsid w:val="008C6E79"/>
    <w:rsid w:val="008C7585"/>
    <w:rsid w:val="008D016D"/>
    <w:rsid w:val="008D05AA"/>
    <w:rsid w:val="008D062B"/>
    <w:rsid w:val="008D0D7B"/>
    <w:rsid w:val="008D10F5"/>
    <w:rsid w:val="008D1250"/>
    <w:rsid w:val="008D1CCC"/>
    <w:rsid w:val="008D3217"/>
    <w:rsid w:val="008D4349"/>
    <w:rsid w:val="008D6104"/>
    <w:rsid w:val="008D6EF4"/>
    <w:rsid w:val="008D6F14"/>
    <w:rsid w:val="008E04AE"/>
    <w:rsid w:val="008E0703"/>
    <w:rsid w:val="008E0A60"/>
    <w:rsid w:val="008E1ADE"/>
    <w:rsid w:val="008E21AE"/>
    <w:rsid w:val="008E2544"/>
    <w:rsid w:val="008E286E"/>
    <w:rsid w:val="008E2AD6"/>
    <w:rsid w:val="008E2E16"/>
    <w:rsid w:val="008E3E8E"/>
    <w:rsid w:val="008E4536"/>
    <w:rsid w:val="008E6B81"/>
    <w:rsid w:val="008E70A0"/>
    <w:rsid w:val="008E7BE1"/>
    <w:rsid w:val="008E7E68"/>
    <w:rsid w:val="008F20D4"/>
    <w:rsid w:val="008F2193"/>
    <w:rsid w:val="008F3CC3"/>
    <w:rsid w:val="008F45DD"/>
    <w:rsid w:val="008F49A5"/>
    <w:rsid w:val="008F4E63"/>
    <w:rsid w:val="008F54A4"/>
    <w:rsid w:val="008F6E8B"/>
    <w:rsid w:val="008F735F"/>
    <w:rsid w:val="008F74A8"/>
    <w:rsid w:val="008F784F"/>
    <w:rsid w:val="009000D7"/>
    <w:rsid w:val="00900A76"/>
    <w:rsid w:val="00901707"/>
    <w:rsid w:val="009030C3"/>
    <w:rsid w:val="0090326D"/>
    <w:rsid w:val="0090351B"/>
    <w:rsid w:val="0090373C"/>
    <w:rsid w:val="009038B2"/>
    <w:rsid w:val="009039B4"/>
    <w:rsid w:val="009039D9"/>
    <w:rsid w:val="00903ACC"/>
    <w:rsid w:val="00904A4D"/>
    <w:rsid w:val="00905065"/>
    <w:rsid w:val="00905608"/>
    <w:rsid w:val="009068F8"/>
    <w:rsid w:val="00906AAF"/>
    <w:rsid w:val="0090701B"/>
    <w:rsid w:val="009076BB"/>
    <w:rsid w:val="009077E9"/>
    <w:rsid w:val="00907985"/>
    <w:rsid w:val="009106B9"/>
    <w:rsid w:val="00911DFF"/>
    <w:rsid w:val="009124FB"/>
    <w:rsid w:val="00912673"/>
    <w:rsid w:val="00913521"/>
    <w:rsid w:val="00914CB9"/>
    <w:rsid w:val="0091504A"/>
    <w:rsid w:val="009150BE"/>
    <w:rsid w:val="009156B0"/>
    <w:rsid w:val="009165F7"/>
    <w:rsid w:val="009175F6"/>
    <w:rsid w:val="00917E18"/>
    <w:rsid w:val="009203AA"/>
    <w:rsid w:val="0092071E"/>
    <w:rsid w:val="00921638"/>
    <w:rsid w:val="00922627"/>
    <w:rsid w:val="00923644"/>
    <w:rsid w:val="00924D08"/>
    <w:rsid w:val="00924D80"/>
    <w:rsid w:val="00925104"/>
    <w:rsid w:val="009259B7"/>
    <w:rsid w:val="00926C39"/>
    <w:rsid w:val="009276D1"/>
    <w:rsid w:val="00930A65"/>
    <w:rsid w:val="00930B29"/>
    <w:rsid w:val="00931BBE"/>
    <w:rsid w:val="00931BF2"/>
    <w:rsid w:val="00931CCD"/>
    <w:rsid w:val="00932B09"/>
    <w:rsid w:val="00932F79"/>
    <w:rsid w:val="00933300"/>
    <w:rsid w:val="00933683"/>
    <w:rsid w:val="009342FA"/>
    <w:rsid w:val="00934D2A"/>
    <w:rsid w:val="00934F0A"/>
    <w:rsid w:val="00935C00"/>
    <w:rsid w:val="00937349"/>
    <w:rsid w:val="00937466"/>
    <w:rsid w:val="00941EDD"/>
    <w:rsid w:val="0094392D"/>
    <w:rsid w:val="00943AA7"/>
    <w:rsid w:val="00943BE4"/>
    <w:rsid w:val="00944719"/>
    <w:rsid w:val="0094472A"/>
    <w:rsid w:val="00944A61"/>
    <w:rsid w:val="00944E2E"/>
    <w:rsid w:val="00944F31"/>
    <w:rsid w:val="0094563A"/>
    <w:rsid w:val="009456F6"/>
    <w:rsid w:val="009458B8"/>
    <w:rsid w:val="009468E3"/>
    <w:rsid w:val="0095006C"/>
    <w:rsid w:val="009504CF"/>
    <w:rsid w:val="00950975"/>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0D83"/>
    <w:rsid w:val="00961464"/>
    <w:rsid w:val="00961546"/>
    <w:rsid w:val="00962621"/>
    <w:rsid w:val="00963892"/>
    <w:rsid w:val="00963E8C"/>
    <w:rsid w:val="009643FC"/>
    <w:rsid w:val="0096470D"/>
    <w:rsid w:val="00965191"/>
    <w:rsid w:val="009655EF"/>
    <w:rsid w:val="009665A8"/>
    <w:rsid w:val="00966AEE"/>
    <w:rsid w:val="0096756D"/>
    <w:rsid w:val="00967D6E"/>
    <w:rsid w:val="00970A11"/>
    <w:rsid w:val="00970B0E"/>
    <w:rsid w:val="00970CFE"/>
    <w:rsid w:val="00970D12"/>
    <w:rsid w:val="00971011"/>
    <w:rsid w:val="009716DF"/>
    <w:rsid w:val="00971784"/>
    <w:rsid w:val="00973155"/>
    <w:rsid w:val="009734C8"/>
    <w:rsid w:val="009749E7"/>
    <w:rsid w:val="009760AF"/>
    <w:rsid w:val="009766E3"/>
    <w:rsid w:val="00976EC9"/>
    <w:rsid w:val="00977050"/>
    <w:rsid w:val="00977AF2"/>
    <w:rsid w:val="009801CA"/>
    <w:rsid w:val="00980207"/>
    <w:rsid w:val="009804C6"/>
    <w:rsid w:val="009817CB"/>
    <w:rsid w:val="00981F69"/>
    <w:rsid w:val="009832D1"/>
    <w:rsid w:val="00983B00"/>
    <w:rsid w:val="009848BB"/>
    <w:rsid w:val="00984C95"/>
    <w:rsid w:val="00984EB9"/>
    <w:rsid w:val="009857D8"/>
    <w:rsid w:val="0098598B"/>
    <w:rsid w:val="00985B4C"/>
    <w:rsid w:val="00986131"/>
    <w:rsid w:val="00990D38"/>
    <w:rsid w:val="00990D4A"/>
    <w:rsid w:val="00990D8A"/>
    <w:rsid w:val="009916EE"/>
    <w:rsid w:val="00992EB9"/>
    <w:rsid w:val="009932D5"/>
    <w:rsid w:val="009942C0"/>
    <w:rsid w:val="00994AA9"/>
    <w:rsid w:val="00994D42"/>
    <w:rsid w:val="00994E71"/>
    <w:rsid w:val="00995ABF"/>
    <w:rsid w:val="009963CD"/>
    <w:rsid w:val="00996BC2"/>
    <w:rsid w:val="00996E1F"/>
    <w:rsid w:val="00997240"/>
    <w:rsid w:val="009A094B"/>
    <w:rsid w:val="009A1FFE"/>
    <w:rsid w:val="009A2477"/>
    <w:rsid w:val="009A27FD"/>
    <w:rsid w:val="009A3628"/>
    <w:rsid w:val="009A3B94"/>
    <w:rsid w:val="009A5669"/>
    <w:rsid w:val="009A5A19"/>
    <w:rsid w:val="009A5AEE"/>
    <w:rsid w:val="009A5DCB"/>
    <w:rsid w:val="009A6430"/>
    <w:rsid w:val="009A678F"/>
    <w:rsid w:val="009A7707"/>
    <w:rsid w:val="009A77EA"/>
    <w:rsid w:val="009B2424"/>
    <w:rsid w:val="009B27CC"/>
    <w:rsid w:val="009B2E43"/>
    <w:rsid w:val="009B3CB1"/>
    <w:rsid w:val="009B44AE"/>
    <w:rsid w:val="009B483B"/>
    <w:rsid w:val="009B54D9"/>
    <w:rsid w:val="009B60A0"/>
    <w:rsid w:val="009B6510"/>
    <w:rsid w:val="009B6CAC"/>
    <w:rsid w:val="009B6FA9"/>
    <w:rsid w:val="009B74C0"/>
    <w:rsid w:val="009C0D3E"/>
    <w:rsid w:val="009C11B9"/>
    <w:rsid w:val="009C125F"/>
    <w:rsid w:val="009C1526"/>
    <w:rsid w:val="009C1639"/>
    <w:rsid w:val="009C2810"/>
    <w:rsid w:val="009C335C"/>
    <w:rsid w:val="009C3EB9"/>
    <w:rsid w:val="009C4134"/>
    <w:rsid w:val="009C42D4"/>
    <w:rsid w:val="009C5791"/>
    <w:rsid w:val="009C59C3"/>
    <w:rsid w:val="009C5DA1"/>
    <w:rsid w:val="009C6263"/>
    <w:rsid w:val="009C62F4"/>
    <w:rsid w:val="009C644B"/>
    <w:rsid w:val="009C6FE7"/>
    <w:rsid w:val="009C7101"/>
    <w:rsid w:val="009C7C57"/>
    <w:rsid w:val="009D1644"/>
    <w:rsid w:val="009D1A1B"/>
    <w:rsid w:val="009D1CCF"/>
    <w:rsid w:val="009D2545"/>
    <w:rsid w:val="009D27D3"/>
    <w:rsid w:val="009D2F1E"/>
    <w:rsid w:val="009D4BEC"/>
    <w:rsid w:val="009D5062"/>
    <w:rsid w:val="009D537D"/>
    <w:rsid w:val="009D5C9A"/>
    <w:rsid w:val="009D6FF5"/>
    <w:rsid w:val="009D7149"/>
    <w:rsid w:val="009D785A"/>
    <w:rsid w:val="009D7D51"/>
    <w:rsid w:val="009E15C7"/>
    <w:rsid w:val="009E32F1"/>
    <w:rsid w:val="009E4114"/>
    <w:rsid w:val="009E4F56"/>
    <w:rsid w:val="009E5CAD"/>
    <w:rsid w:val="009E6136"/>
    <w:rsid w:val="009E6439"/>
    <w:rsid w:val="009E6B06"/>
    <w:rsid w:val="009F0096"/>
    <w:rsid w:val="009F04A9"/>
    <w:rsid w:val="009F0554"/>
    <w:rsid w:val="009F0ABB"/>
    <w:rsid w:val="009F10AE"/>
    <w:rsid w:val="009F1B29"/>
    <w:rsid w:val="009F29DE"/>
    <w:rsid w:val="009F2B3D"/>
    <w:rsid w:val="009F454B"/>
    <w:rsid w:val="009F4EE5"/>
    <w:rsid w:val="009F650A"/>
    <w:rsid w:val="009F6A76"/>
    <w:rsid w:val="009F75B5"/>
    <w:rsid w:val="009F7DF5"/>
    <w:rsid w:val="00A0023D"/>
    <w:rsid w:val="00A00F71"/>
    <w:rsid w:val="00A019EE"/>
    <w:rsid w:val="00A027FD"/>
    <w:rsid w:val="00A02972"/>
    <w:rsid w:val="00A02C8C"/>
    <w:rsid w:val="00A03360"/>
    <w:rsid w:val="00A04F9D"/>
    <w:rsid w:val="00A04FA9"/>
    <w:rsid w:val="00A052F0"/>
    <w:rsid w:val="00A0530A"/>
    <w:rsid w:val="00A05631"/>
    <w:rsid w:val="00A05778"/>
    <w:rsid w:val="00A063CA"/>
    <w:rsid w:val="00A0731C"/>
    <w:rsid w:val="00A07896"/>
    <w:rsid w:val="00A1036F"/>
    <w:rsid w:val="00A10597"/>
    <w:rsid w:val="00A108A4"/>
    <w:rsid w:val="00A127F9"/>
    <w:rsid w:val="00A13427"/>
    <w:rsid w:val="00A13502"/>
    <w:rsid w:val="00A14E2A"/>
    <w:rsid w:val="00A15A08"/>
    <w:rsid w:val="00A16035"/>
    <w:rsid w:val="00A1726D"/>
    <w:rsid w:val="00A174FF"/>
    <w:rsid w:val="00A17BA8"/>
    <w:rsid w:val="00A2042B"/>
    <w:rsid w:val="00A216F9"/>
    <w:rsid w:val="00A22B06"/>
    <w:rsid w:val="00A238A3"/>
    <w:rsid w:val="00A23C0E"/>
    <w:rsid w:val="00A24B3F"/>
    <w:rsid w:val="00A26E0F"/>
    <w:rsid w:val="00A3009A"/>
    <w:rsid w:val="00A304E7"/>
    <w:rsid w:val="00A3144C"/>
    <w:rsid w:val="00A31459"/>
    <w:rsid w:val="00A316D8"/>
    <w:rsid w:val="00A321CC"/>
    <w:rsid w:val="00A32962"/>
    <w:rsid w:val="00A32C5E"/>
    <w:rsid w:val="00A3337E"/>
    <w:rsid w:val="00A3340D"/>
    <w:rsid w:val="00A337DA"/>
    <w:rsid w:val="00A33AC8"/>
    <w:rsid w:val="00A341F8"/>
    <w:rsid w:val="00A34B09"/>
    <w:rsid w:val="00A379B2"/>
    <w:rsid w:val="00A4044C"/>
    <w:rsid w:val="00A40515"/>
    <w:rsid w:val="00A420C1"/>
    <w:rsid w:val="00A421A2"/>
    <w:rsid w:val="00A429E3"/>
    <w:rsid w:val="00A431F6"/>
    <w:rsid w:val="00A435E6"/>
    <w:rsid w:val="00A43BA1"/>
    <w:rsid w:val="00A43E82"/>
    <w:rsid w:val="00A43E88"/>
    <w:rsid w:val="00A442C0"/>
    <w:rsid w:val="00A442FF"/>
    <w:rsid w:val="00A44336"/>
    <w:rsid w:val="00A456D7"/>
    <w:rsid w:val="00A45AF2"/>
    <w:rsid w:val="00A463AE"/>
    <w:rsid w:val="00A469DA"/>
    <w:rsid w:val="00A4790D"/>
    <w:rsid w:val="00A47928"/>
    <w:rsid w:val="00A47D6D"/>
    <w:rsid w:val="00A47E66"/>
    <w:rsid w:val="00A47FC4"/>
    <w:rsid w:val="00A50D39"/>
    <w:rsid w:val="00A5139A"/>
    <w:rsid w:val="00A51FBB"/>
    <w:rsid w:val="00A52133"/>
    <w:rsid w:val="00A524A5"/>
    <w:rsid w:val="00A529C0"/>
    <w:rsid w:val="00A52A20"/>
    <w:rsid w:val="00A534E4"/>
    <w:rsid w:val="00A53F4D"/>
    <w:rsid w:val="00A5458A"/>
    <w:rsid w:val="00A54D4F"/>
    <w:rsid w:val="00A551D7"/>
    <w:rsid w:val="00A556FC"/>
    <w:rsid w:val="00A558A3"/>
    <w:rsid w:val="00A55DDD"/>
    <w:rsid w:val="00A5660D"/>
    <w:rsid w:val="00A569D4"/>
    <w:rsid w:val="00A5797D"/>
    <w:rsid w:val="00A6035A"/>
    <w:rsid w:val="00A605CB"/>
    <w:rsid w:val="00A60656"/>
    <w:rsid w:val="00A60C82"/>
    <w:rsid w:val="00A611B9"/>
    <w:rsid w:val="00A613AC"/>
    <w:rsid w:val="00A61489"/>
    <w:rsid w:val="00A6187C"/>
    <w:rsid w:val="00A619FD"/>
    <w:rsid w:val="00A61ADF"/>
    <w:rsid w:val="00A61C1A"/>
    <w:rsid w:val="00A6203E"/>
    <w:rsid w:val="00A63269"/>
    <w:rsid w:val="00A639F6"/>
    <w:rsid w:val="00A63F33"/>
    <w:rsid w:val="00A64117"/>
    <w:rsid w:val="00A64ABB"/>
    <w:rsid w:val="00A64E01"/>
    <w:rsid w:val="00A658E8"/>
    <w:rsid w:val="00A66701"/>
    <w:rsid w:val="00A668A8"/>
    <w:rsid w:val="00A66987"/>
    <w:rsid w:val="00A7100A"/>
    <w:rsid w:val="00A71E5E"/>
    <w:rsid w:val="00A72AD9"/>
    <w:rsid w:val="00A740B3"/>
    <w:rsid w:val="00A74564"/>
    <w:rsid w:val="00A75CC3"/>
    <w:rsid w:val="00A75DC4"/>
    <w:rsid w:val="00A76207"/>
    <w:rsid w:val="00A8094A"/>
    <w:rsid w:val="00A80DF9"/>
    <w:rsid w:val="00A8173E"/>
    <w:rsid w:val="00A819CB"/>
    <w:rsid w:val="00A83467"/>
    <w:rsid w:val="00A8399C"/>
    <w:rsid w:val="00A83BB6"/>
    <w:rsid w:val="00A84073"/>
    <w:rsid w:val="00A8429C"/>
    <w:rsid w:val="00A84427"/>
    <w:rsid w:val="00A8585E"/>
    <w:rsid w:val="00A868F5"/>
    <w:rsid w:val="00A8698B"/>
    <w:rsid w:val="00A86F70"/>
    <w:rsid w:val="00A87A7C"/>
    <w:rsid w:val="00A903E4"/>
    <w:rsid w:val="00A904EE"/>
    <w:rsid w:val="00A90572"/>
    <w:rsid w:val="00A907B0"/>
    <w:rsid w:val="00A90A6D"/>
    <w:rsid w:val="00A91771"/>
    <w:rsid w:val="00A91A8D"/>
    <w:rsid w:val="00A91FA4"/>
    <w:rsid w:val="00A92100"/>
    <w:rsid w:val="00A9294B"/>
    <w:rsid w:val="00A92AB3"/>
    <w:rsid w:val="00A932B6"/>
    <w:rsid w:val="00A93843"/>
    <w:rsid w:val="00A9436A"/>
    <w:rsid w:val="00A94DB6"/>
    <w:rsid w:val="00A94FFC"/>
    <w:rsid w:val="00A95443"/>
    <w:rsid w:val="00A95A38"/>
    <w:rsid w:val="00A96335"/>
    <w:rsid w:val="00A96481"/>
    <w:rsid w:val="00A9735F"/>
    <w:rsid w:val="00AA0FBE"/>
    <w:rsid w:val="00AA117F"/>
    <w:rsid w:val="00AA13AD"/>
    <w:rsid w:val="00AA16C1"/>
    <w:rsid w:val="00AA2027"/>
    <w:rsid w:val="00AA209B"/>
    <w:rsid w:val="00AA24BF"/>
    <w:rsid w:val="00AA309C"/>
    <w:rsid w:val="00AA326B"/>
    <w:rsid w:val="00AA37EB"/>
    <w:rsid w:val="00AA4315"/>
    <w:rsid w:val="00AA5857"/>
    <w:rsid w:val="00AA58DD"/>
    <w:rsid w:val="00AA63F1"/>
    <w:rsid w:val="00AB0121"/>
    <w:rsid w:val="00AB0B41"/>
    <w:rsid w:val="00AB1CA8"/>
    <w:rsid w:val="00AB1EB2"/>
    <w:rsid w:val="00AB2134"/>
    <w:rsid w:val="00AB2A86"/>
    <w:rsid w:val="00AB2EA0"/>
    <w:rsid w:val="00AB300E"/>
    <w:rsid w:val="00AB3081"/>
    <w:rsid w:val="00AB335F"/>
    <w:rsid w:val="00AB41DA"/>
    <w:rsid w:val="00AB4413"/>
    <w:rsid w:val="00AB46D2"/>
    <w:rsid w:val="00AB5F74"/>
    <w:rsid w:val="00AB75E7"/>
    <w:rsid w:val="00AB76F6"/>
    <w:rsid w:val="00AC037A"/>
    <w:rsid w:val="00AC0583"/>
    <w:rsid w:val="00AC068F"/>
    <w:rsid w:val="00AC0FF1"/>
    <w:rsid w:val="00AC1F60"/>
    <w:rsid w:val="00AC26F0"/>
    <w:rsid w:val="00AC32E3"/>
    <w:rsid w:val="00AC4193"/>
    <w:rsid w:val="00AC440B"/>
    <w:rsid w:val="00AC4DF0"/>
    <w:rsid w:val="00AC52F3"/>
    <w:rsid w:val="00AC66E2"/>
    <w:rsid w:val="00AC7822"/>
    <w:rsid w:val="00AC79C6"/>
    <w:rsid w:val="00AC7F83"/>
    <w:rsid w:val="00AD0895"/>
    <w:rsid w:val="00AD0E5D"/>
    <w:rsid w:val="00AD12E2"/>
    <w:rsid w:val="00AD14BB"/>
    <w:rsid w:val="00AD2062"/>
    <w:rsid w:val="00AD2580"/>
    <w:rsid w:val="00AD292D"/>
    <w:rsid w:val="00AD2D3A"/>
    <w:rsid w:val="00AD307E"/>
    <w:rsid w:val="00AD3133"/>
    <w:rsid w:val="00AD35D8"/>
    <w:rsid w:val="00AD3BBB"/>
    <w:rsid w:val="00AD4136"/>
    <w:rsid w:val="00AD449D"/>
    <w:rsid w:val="00AD4C4B"/>
    <w:rsid w:val="00AD4E5A"/>
    <w:rsid w:val="00AD552C"/>
    <w:rsid w:val="00AD6102"/>
    <w:rsid w:val="00AD69B5"/>
    <w:rsid w:val="00AD73FB"/>
    <w:rsid w:val="00AD7862"/>
    <w:rsid w:val="00AD7EB1"/>
    <w:rsid w:val="00AE0928"/>
    <w:rsid w:val="00AE2351"/>
    <w:rsid w:val="00AE269B"/>
    <w:rsid w:val="00AE2AED"/>
    <w:rsid w:val="00AE2D18"/>
    <w:rsid w:val="00AE2E64"/>
    <w:rsid w:val="00AE2E9A"/>
    <w:rsid w:val="00AE34BA"/>
    <w:rsid w:val="00AE4A51"/>
    <w:rsid w:val="00AE4E71"/>
    <w:rsid w:val="00AE54D7"/>
    <w:rsid w:val="00AE5655"/>
    <w:rsid w:val="00AE60D0"/>
    <w:rsid w:val="00AE61AE"/>
    <w:rsid w:val="00AE6549"/>
    <w:rsid w:val="00AE741D"/>
    <w:rsid w:val="00AE7841"/>
    <w:rsid w:val="00AE7D48"/>
    <w:rsid w:val="00AF0DC5"/>
    <w:rsid w:val="00AF16C0"/>
    <w:rsid w:val="00AF1D59"/>
    <w:rsid w:val="00AF5B80"/>
    <w:rsid w:val="00AF6415"/>
    <w:rsid w:val="00AF6558"/>
    <w:rsid w:val="00AF6615"/>
    <w:rsid w:val="00AF6B2F"/>
    <w:rsid w:val="00AF79B3"/>
    <w:rsid w:val="00B004A0"/>
    <w:rsid w:val="00B0054A"/>
    <w:rsid w:val="00B008A7"/>
    <w:rsid w:val="00B00F5A"/>
    <w:rsid w:val="00B012A3"/>
    <w:rsid w:val="00B01E8F"/>
    <w:rsid w:val="00B030BC"/>
    <w:rsid w:val="00B035A2"/>
    <w:rsid w:val="00B04D58"/>
    <w:rsid w:val="00B05C5F"/>
    <w:rsid w:val="00B06B78"/>
    <w:rsid w:val="00B06CA7"/>
    <w:rsid w:val="00B06F9C"/>
    <w:rsid w:val="00B07E74"/>
    <w:rsid w:val="00B10B16"/>
    <w:rsid w:val="00B10E78"/>
    <w:rsid w:val="00B126AA"/>
    <w:rsid w:val="00B136A9"/>
    <w:rsid w:val="00B13D64"/>
    <w:rsid w:val="00B14209"/>
    <w:rsid w:val="00B1430D"/>
    <w:rsid w:val="00B16AEB"/>
    <w:rsid w:val="00B203EF"/>
    <w:rsid w:val="00B21D45"/>
    <w:rsid w:val="00B2391D"/>
    <w:rsid w:val="00B23D79"/>
    <w:rsid w:val="00B23D9C"/>
    <w:rsid w:val="00B24C71"/>
    <w:rsid w:val="00B259F5"/>
    <w:rsid w:val="00B25C60"/>
    <w:rsid w:val="00B25ED2"/>
    <w:rsid w:val="00B26BE5"/>
    <w:rsid w:val="00B26F42"/>
    <w:rsid w:val="00B2718C"/>
    <w:rsid w:val="00B27BC0"/>
    <w:rsid w:val="00B27CFB"/>
    <w:rsid w:val="00B30076"/>
    <w:rsid w:val="00B306D0"/>
    <w:rsid w:val="00B30DA2"/>
    <w:rsid w:val="00B31A56"/>
    <w:rsid w:val="00B31C37"/>
    <w:rsid w:val="00B324E1"/>
    <w:rsid w:val="00B32996"/>
    <w:rsid w:val="00B337A2"/>
    <w:rsid w:val="00B3380B"/>
    <w:rsid w:val="00B35536"/>
    <w:rsid w:val="00B357F2"/>
    <w:rsid w:val="00B35EA2"/>
    <w:rsid w:val="00B361C6"/>
    <w:rsid w:val="00B3624B"/>
    <w:rsid w:val="00B3629C"/>
    <w:rsid w:val="00B36D1D"/>
    <w:rsid w:val="00B41113"/>
    <w:rsid w:val="00B4163F"/>
    <w:rsid w:val="00B41834"/>
    <w:rsid w:val="00B42162"/>
    <w:rsid w:val="00B422CD"/>
    <w:rsid w:val="00B429C6"/>
    <w:rsid w:val="00B430B4"/>
    <w:rsid w:val="00B43166"/>
    <w:rsid w:val="00B4334E"/>
    <w:rsid w:val="00B434EE"/>
    <w:rsid w:val="00B43941"/>
    <w:rsid w:val="00B443C6"/>
    <w:rsid w:val="00B450FB"/>
    <w:rsid w:val="00B454AC"/>
    <w:rsid w:val="00B45612"/>
    <w:rsid w:val="00B45B26"/>
    <w:rsid w:val="00B45DD1"/>
    <w:rsid w:val="00B46673"/>
    <w:rsid w:val="00B503CC"/>
    <w:rsid w:val="00B50CB3"/>
    <w:rsid w:val="00B50D63"/>
    <w:rsid w:val="00B50FD5"/>
    <w:rsid w:val="00B51214"/>
    <w:rsid w:val="00B516C3"/>
    <w:rsid w:val="00B51796"/>
    <w:rsid w:val="00B51D08"/>
    <w:rsid w:val="00B51F06"/>
    <w:rsid w:val="00B52960"/>
    <w:rsid w:val="00B52986"/>
    <w:rsid w:val="00B52E47"/>
    <w:rsid w:val="00B532B8"/>
    <w:rsid w:val="00B54422"/>
    <w:rsid w:val="00B54C71"/>
    <w:rsid w:val="00B552F6"/>
    <w:rsid w:val="00B553A9"/>
    <w:rsid w:val="00B55A5D"/>
    <w:rsid w:val="00B5653F"/>
    <w:rsid w:val="00B569A4"/>
    <w:rsid w:val="00B601D2"/>
    <w:rsid w:val="00B60D90"/>
    <w:rsid w:val="00B60ED6"/>
    <w:rsid w:val="00B61433"/>
    <w:rsid w:val="00B61930"/>
    <w:rsid w:val="00B61F0A"/>
    <w:rsid w:val="00B627F5"/>
    <w:rsid w:val="00B62C0B"/>
    <w:rsid w:val="00B65780"/>
    <w:rsid w:val="00B6583E"/>
    <w:rsid w:val="00B66F98"/>
    <w:rsid w:val="00B67CCF"/>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ACF"/>
    <w:rsid w:val="00B866BA"/>
    <w:rsid w:val="00B871D3"/>
    <w:rsid w:val="00B87CE5"/>
    <w:rsid w:val="00B907AB"/>
    <w:rsid w:val="00B91240"/>
    <w:rsid w:val="00B917F7"/>
    <w:rsid w:val="00B918C1"/>
    <w:rsid w:val="00B92899"/>
    <w:rsid w:val="00B931BB"/>
    <w:rsid w:val="00B9330F"/>
    <w:rsid w:val="00B93581"/>
    <w:rsid w:val="00B936BA"/>
    <w:rsid w:val="00B93C1D"/>
    <w:rsid w:val="00B94464"/>
    <w:rsid w:val="00B95005"/>
    <w:rsid w:val="00B964E9"/>
    <w:rsid w:val="00B97BDD"/>
    <w:rsid w:val="00B97E88"/>
    <w:rsid w:val="00BA004B"/>
    <w:rsid w:val="00BA0446"/>
    <w:rsid w:val="00BA0C9A"/>
    <w:rsid w:val="00BA2957"/>
    <w:rsid w:val="00BA4FD8"/>
    <w:rsid w:val="00BA5BD2"/>
    <w:rsid w:val="00BA5CCA"/>
    <w:rsid w:val="00BA5D77"/>
    <w:rsid w:val="00BA6271"/>
    <w:rsid w:val="00BA6726"/>
    <w:rsid w:val="00BA6C46"/>
    <w:rsid w:val="00BA7E35"/>
    <w:rsid w:val="00BB0DC8"/>
    <w:rsid w:val="00BB28C1"/>
    <w:rsid w:val="00BB2EB4"/>
    <w:rsid w:val="00BB3001"/>
    <w:rsid w:val="00BB3871"/>
    <w:rsid w:val="00BB5F3F"/>
    <w:rsid w:val="00BB5F53"/>
    <w:rsid w:val="00BB7284"/>
    <w:rsid w:val="00BB7564"/>
    <w:rsid w:val="00BB75FC"/>
    <w:rsid w:val="00BB777C"/>
    <w:rsid w:val="00BB7DA6"/>
    <w:rsid w:val="00BC040B"/>
    <w:rsid w:val="00BC0FA5"/>
    <w:rsid w:val="00BC10B2"/>
    <w:rsid w:val="00BC189E"/>
    <w:rsid w:val="00BC2004"/>
    <w:rsid w:val="00BC222F"/>
    <w:rsid w:val="00BC236F"/>
    <w:rsid w:val="00BC2979"/>
    <w:rsid w:val="00BC3223"/>
    <w:rsid w:val="00BC3571"/>
    <w:rsid w:val="00BC37F2"/>
    <w:rsid w:val="00BC3969"/>
    <w:rsid w:val="00BC3A4B"/>
    <w:rsid w:val="00BC3C4B"/>
    <w:rsid w:val="00BC3F5B"/>
    <w:rsid w:val="00BC40AE"/>
    <w:rsid w:val="00BC460C"/>
    <w:rsid w:val="00BC4A7B"/>
    <w:rsid w:val="00BC6E9B"/>
    <w:rsid w:val="00BC6F65"/>
    <w:rsid w:val="00BC7BBF"/>
    <w:rsid w:val="00BD0959"/>
    <w:rsid w:val="00BD17C0"/>
    <w:rsid w:val="00BD2199"/>
    <w:rsid w:val="00BD266D"/>
    <w:rsid w:val="00BD2CF3"/>
    <w:rsid w:val="00BD5652"/>
    <w:rsid w:val="00BD566B"/>
    <w:rsid w:val="00BD64BE"/>
    <w:rsid w:val="00BD6ABC"/>
    <w:rsid w:val="00BE0822"/>
    <w:rsid w:val="00BE1112"/>
    <w:rsid w:val="00BE162A"/>
    <w:rsid w:val="00BE2422"/>
    <w:rsid w:val="00BE30DB"/>
    <w:rsid w:val="00BE35A4"/>
    <w:rsid w:val="00BE39BF"/>
    <w:rsid w:val="00BE3D05"/>
    <w:rsid w:val="00BE3D34"/>
    <w:rsid w:val="00BE428D"/>
    <w:rsid w:val="00BE4948"/>
    <w:rsid w:val="00BE49B0"/>
    <w:rsid w:val="00BE4D35"/>
    <w:rsid w:val="00BE5674"/>
    <w:rsid w:val="00BE57F8"/>
    <w:rsid w:val="00BE7B71"/>
    <w:rsid w:val="00BE7F7A"/>
    <w:rsid w:val="00BF0363"/>
    <w:rsid w:val="00BF1048"/>
    <w:rsid w:val="00BF10E4"/>
    <w:rsid w:val="00BF1400"/>
    <w:rsid w:val="00BF1AF5"/>
    <w:rsid w:val="00BF266B"/>
    <w:rsid w:val="00BF3341"/>
    <w:rsid w:val="00BF3EAA"/>
    <w:rsid w:val="00BF3ED0"/>
    <w:rsid w:val="00BF5003"/>
    <w:rsid w:val="00BF5C49"/>
    <w:rsid w:val="00BF5F74"/>
    <w:rsid w:val="00BF62D9"/>
    <w:rsid w:val="00BF650F"/>
    <w:rsid w:val="00BF69C6"/>
    <w:rsid w:val="00C009C5"/>
    <w:rsid w:val="00C025D1"/>
    <w:rsid w:val="00C02894"/>
    <w:rsid w:val="00C02983"/>
    <w:rsid w:val="00C03432"/>
    <w:rsid w:val="00C03E58"/>
    <w:rsid w:val="00C045B7"/>
    <w:rsid w:val="00C05025"/>
    <w:rsid w:val="00C054D1"/>
    <w:rsid w:val="00C0599C"/>
    <w:rsid w:val="00C05B5C"/>
    <w:rsid w:val="00C05F28"/>
    <w:rsid w:val="00C062CF"/>
    <w:rsid w:val="00C0699E"/>
    <w:rsid w:val="00C06F04"/>
    <w:rsid w:val="00C1067A"/>
    <w:rsid w:val="00C10B6D"/>
    <w:rsid w:val="00C10CCA"/>
    <w:rsid w:val="00C11352"/>
    <w:rsid w:val="00C12D04"/>
    <w:rsid w:val="00C1335D"/>
    <w:rsid w:val="00C1346C"/>
    <w:rsid w:val="00C13B5E"/>
    <w:rsid w:val="00C14606"/>
    <w:rsid w:val="00C15337"/>
    <w:rsid w:val="00C154F6"/>
    <w:rsid w:val="00C1582A"/>
    <w:rsid w:val="00C160F0"/>
    <w:rsid w:val="00C16E58"/>
    <w:rsid w:val="00C17076"/>
    <w:rsid w:val="00C170FF"/>
    <w:rsid w:val="00C2074F"/>
    <w:rsid w:val="00C21859"/>
    <w:rsid w:val="00C23374"/>
    <w:rsid w:val="00C2355D"/>
    <w:rsid w:val="00C238CF"/>
    <w:rsid w:val="00C24289"/>
    <w:rsid w:val="00C24D62"/>
    <w:rsid w:val="00C26A82"/>
    <w:rsid w:val="00C27661"/>
    <w:rsid w:val="00C309F2"/>
    <w:rsid w:val="00C31728"/>
    <w:rsid w:val="00C3389F"/>
    <w:rsid w:val="00C33DAF"/>
    <w:rsid w:val="00C34E13"/>
    <w:rsid w:val="00C3550C"/>
    <w:rsid w:val="00C36314"/>
    <w:rsid w:val="00C36BA0"/>
    <w:rsid w:val="00C374B7"/>
    <w:rsid w:val="00C37DB7"/>
    <w:rsid w:val="00C37FF8"/>
    <w:rsid w:val="00C40107"/>
    <w:rsid w:val="00C40E05"/>
    <w:rsid w:val="00C41F9A"/>
    <w:rsid w:val="00C43567"/>
    <w:rsid w:val="00C4408D"/>
    <w:rsid w:val="00C45288"/>
    <w:rsid w:val="00C459D1"/>
    <w:rsid w:val="00C463E7"/>
    <w:rsid w:val="00C465B9"/>
    <w:rsid w:val="00C46E8B"/>
    <w:rsid w:val="00C50793"/>
    <w:rsid w:val="00C51153"/>
    <w:rsid w:val="00C51158"/>
    <w:rsid w:val="00C526DA"/>
    <w:rsid w:val="00C52B6B"/>
    <w:rsid w:val="00C5381A"/>
    <w:rsid w:val="00C543CD"/>
    <w:rsid w:val="00C573B6"/>
    <w:rsid w:val="00C57719"/>
    <w:rsid w:val="00C57A03"/>
    <w:rsid w:val="00C57A0B"/>
    <w:rsid w:val="00C57B72"/>
    <w:rsid w:val="00C602BA"/>
    <w:rsid w:val="00C60386"/>
    <w:rsid w:val="00C6066C"/>
    <w:rsid w:val="00C60F69"/>
    <w:rsid w:val="00C6372A"/>
    <w:rsid w:val="00C63756"/>
    <w:rsid w:val="00C63839"/>
    <w:rsid w:val="00C639F9"/>
    <w:rsid w:val="00C64D5E"/>
    <w:rsid w:val="00C65107"/>
    <w:rsid w:val="00C678E8"/>
    <w:rsid w:val="00C707E9"/>
    <w:rsid w:val="00C71377"/>
    <w:rsid w:val="00C71411"/>
    <w:rsid w:val="00C71CB7"/>
    <w:rsid w:val="00C720D0"/>
    <w:rsid w:val="00C73980"/>
    <w:rsid w:val="00C73AA0"/>
    <w:rsid w:val="00C74C93"/>
    <w:rsid w:val="00C75FA3"/>
    <w:rsid w:val="00C769A9"/>
    <w:rsid w:val="00C770ED"/>
    <w:rsid w:val="00C80640"/>
    <w:rsid w:val="00C8087F"/>
    <w:rsid w:val="00C80995"/>
    <w:rsid w:val="00C80CC2"/>
    <w:rsid w:val="00C812AB"/>
    <w:rsid w:val="00C816B6"/>
    <w:rsid w:val="00C816E0"/>
    <w:rsid w:val="00C81969"/>
    <w:rsid w:val="00C8226F"/>
    <w:rsid w:val="00C825F8"/>
    <w:rsid w:val="00C839E3"/>
    <w:rsid w:val="00C844B6"/>
    <w:rsid w:val="00C84C84"/>
    <w:rsid w:val="00C85212"/>
    <w:rsid w:val="00C857F1"/>
    <w:rsid w:val="00C86057"/>
    <w:rsid w:val="00C87098"/>
    <w:rsid w:val="00C8714A"/>
    <w:rsid w:val="00C879F7"/>
    <w:rsid w:val="00C90E7B"/>
    <w:rsid w:val="00C926E3"/>
    <w:rsid w:val="00C92C6B"/>
    <w:rsid w:val="00C930D5"/>
    <w:rsid w:val="00C9369F"/>
    <w:rsid w:val="00C9439C"/>
    <w:rsid w:val="00C94653"/>
    <w:rsid w:val="00C94A52"/>
    <w:rsid w:val="00C96488"/>
    <w:rsid w:val="00C969C1"/>
    <w:rsid w:val="00C96D13"/>
    <w:rsid w:val="00C97854"/>
    <w:rsid w:val="00CA114E"/>
    <w:rsid w:val="00CA17A2"/>
    <w:rsid w:val="00CA26B8"/>
    <w:rsid w:val="00CA4FE3"/>
    <w:rsid w:val="00CA519A"/>
    <w:rsid w:val="00CA6082"/>
    <w:rsid w:val="00CA6270"/>
    <w:rsid w:val="00CA62D0"/>
    <w:rsid w:val="00CA715D"/>
    <w:rsid w:val="00CA733D"/>
    <w:rsid w:val="00CB0C7A"/>
    <w:rsid w:val="00CB0FDA"/>
    <w:rsid w:val="00CB2A3C"/>
    <w:rsid w:val="00CB44D0"/>
    <w:rsid w:val="00CB44E9"/>
    <w:rsid w:val="00CB4582"/>
    <w:rsid w:val="00CB492A"/>
    <w:rsid w:val="00CB4FF5"/>
    <w:rsid w:val="00CB5356"/>
    <w:rsid w:val="00CB571F"/>
    <w:rsid w:val="00CB59DF"/>
    <w:rsid w:val="00CB6677"/>
    <w:rsid w:val="00CB71B8"/>
    <w:rsid w:val="00CB722A"/>
    <w:rsid w:val="00CB75E4"/>
    <w:rsid w:val="00CC085D"/>
    <w:rsid w:val="00CC0EAE"/>
    <w:rsid w:val="00CC1383"/>
    <w:rsid w:val="00CC14C1"/>
    <w:rsid w:val="00CC182F"/>
    <w:rsid w:val="00CC18CC"/>
    <w:rsid w:val="00CC1C80"/>
    <w:rsid w:val="00CC1F02"/>
    <w:rsid w:val="00CC212C"/>
    <w:rsid w:val="00CC2C72"/>
    <w:rsid w:val="00CC2EB7"/>
    <w:rsid w:val="00CC32C4"/>
    <w:rsid w:val="00CC339A"/>
    <w:rsid w:val="00CC3560"/>
    <w:rsid w:val="00CC3C47"/>
    <w:rsid w:val="00CC4BF1"/>
    <w:rsid w:val="00CC589C"/>
    <w:rsid w:val="00CC5FF5"/>
    <w:rsid w:val="00CC689D"/>
    <w:rsid w:val="00CC76DF"/>
    <w:rsid w:val="00CC7F64"/>
    <w:rsid w:val="00CD0051"/>
    <w:rsid w:val="00CD0FEA"/>
    <w:rsid w:val="00CD12BB"/>
    <w:rsid w:val="00CD1575"/>
    <w:rsid w:val="00CD2684"/>
    <w:rsid w:val="00CD2E89"/>
    <w:rsid w:val="00CD302E"/>
    <w:rsid w:val="00CD3432"/>
    <w:rsid w:val="00CD3AE8"/>
    <w:rsid w:val="00CD4055"/>
    <w:rsid w:val="00CD4748"/>
    <w:rsid w:val="00CD5B8A"/>
    <w:rsid w:val="00CD5DBB"/>
    <w:rsid w:val="00CD6007"/>
    <w:rsid w:val="00CD60B8"/>
    <w:rsid w:val="00CD63AB"/>
    <w:rsid w:val="00CD65E9"/>
    <w:rsid w:val="00CD6706"/>
    <w:rsid w:val="00CD757F"/>
    <w:rsid w:val="00CE1EE3"/>
    <w:rsid w:val="00CE35B9"/>
    <w:rsid w:val="00CE37F2"/>
    <w:rsid w:val="00CE3A32"/>
    <w:rsid w:val="00CE4378"/>
    <w:rsid w:val="00CE4941"/>
    <w:rsid w:val="00CE5072"/>
    <w:rsid w:val="00CE5BBE"/>
    <w:rsid w:val="00CE5F43"/>
    <w:rsid w:val="00CE6018"/>
    <w:rsid w:val="00CE6955"/>
    <w:rsid w:val="00CE6FF5"/>
    <w:rsid w:val="00CE7354"/>
    <w:rsid w:val="00CE77E5"/>
    <w:rsid w:val="00CF00AB"/>
    <w:rsid w:val="00CF21D0"/>
    <w:rsid w:val="00CF2FC2"/>
    <w:rsid w:val="00CF3D8B"/>
    <w:rsid w:val="00CF43A4"/>
    <w:rsid w:val="00CF4D4A"/>
    <w:rsid w:val="00CF529C"/>
    <w:rsid w:val="00CF55F8"/>
    <w:rsid w:val="00CF597B"/>
    <w:rsid w:val="00CF63EA"/>
    <w:rsid w:val="00CF64F5"/>
    <w:rsid w:val="00CF6B3E"/>
    <w:rsid w:val="00CF78EA"/>
    <w:rsid w:val="00D00E48"/>
    <w:rsid w:val="00D018BB"/>
    <w:rsid w:val="00D02154"/>
    <w:rsid w:val="00D02F2B"/>
    <w:rsid w:val="00D03523"/>
    <w:rsid w:val="00D03E56"/>
    <w:rsid w:val="00D04AF2"/>
    <w:rsid w:val="00D0568A"/>
    <w:rsid w:val="00D05BF1"/>
    <w:rsid w:val="00D06396"/>
    <w:rsid w:val="00D07270"/>
    <w:rsid w:val="00D07CC4"/>
    <w:rsid w:val="00D1070B"/>
    <w:rsid w:val="00D10C22"/>
    <w:rsid w:val="00D10DF1"/>
    <w:rsid w:val="00D11B39"/>
    <w:rsid w:val="00D13C05"/>
    <w:rsid w:val="00D13CCF"/>
    <w:rsid w:val="00D14885"/>
    <w:rsid w:val="00D1542B"/>
    <w:rsid w:val="00D17D22"/>
    <w:rsid w:val="00D20999"/>
    <w:rsid w:val="00D22340"/>
    <w:rsid w:val="00D22BEB"/>
    <w:rsid w:val="00D236A7"/>
    <w:rsid w:val="00D23AB2"/>
    <w:rsid w:val="00D23ADB"/>
    <w:rsid w:val="00D23BB8"/>
    <w:rsid w:val="00D23C54"/>
    <w:rsid w:val="00D24384"/>
    <w:rsid w:val="00D246A0"/>
    <w:rsid w:val="00D25665"/>
    <w:rsid w:val="00D269EC"/>
    <w:rsid w:val="00D26C09"/>
    <w:rsid w:val="00D27489"/>
    <w:rsid w:val="00D27DE4"/>
    <w:rsid w:val="00D307B0"/>
    <w:rsid w:val="00D3231D"/>
    <w:rsid w:val="00D32AEF"/>
    <w:rsid w:val="00D3303B"/>
    <w:rsid w:val="00D333A0"/>
    <w:rsid w:val="00D33665"/>
    <w:rsid w:val="00D33E99"/>
    <w:rsid w:val="00D3539A"/>
    <w:rsid w:val="00D35E2B"/>
    <w:rsid w:val="00D365A5"/>
    <w:rsid w:val="00D36892"/>
    <w:rsid w:val="00D36A54"/>
    <w:rsid w:val="00D36B06"/>
    <w:rsid w:val="00D37354"/>
    <w:rsid w:val="00D37B72"/>
    <w:rsid w:val="00D40B9A"/>
    <w:rsid w:val="00D40C11"/>
    <w:rsid w:val="00D4127B"/>
    <w:rsid w:val="00D416E3"/>
    <w:rsid w:val="00D4245B"/>
    <w:rsid w:val="00D435B1"/>
    <w:rsid w:val="00D43726"/>
    <w:rsid w:val="00D43FD6"/>
    <w:rsid w:val="00D4447D"/>
    <w:rsid w:val="00D44565"/>
    <w:rsid w:val="00D45E09"/>
    <w:rsid w:val="00D45E58"/>
    <w:rsid w:val="00D46D41"/>
    <w:rsid w:val="00D5079D"/>
    <w:rsid w:val="00D51887"/>
    <w:rsid w:val="00D52F86"/>
    <w:rsid w:val="00D533A2"/>
    <w:rsid w:val="00D53EFB"/>
    <w:rsid w:val="00D53EFD"/>
    <w:rsid w:val="00D5487C"/>
    <w:rsid w:val="00D5583A"/>
    <w:rsid w:val="00D569ED"/>
    <w:rsid w:val="00D569F7"/>
    <w:rsid w:val="00D56AD5"/>
    <w:rsid w:val="00D56ADB"/>
    <w:rsid w:val="00D60663"/>
    <w:rsid w:val="00D627A8"/>
    <w:rsid w:val="00D62DE6"/>
    <w:rsid w:val="00D62E4F"/>
    <w:rsid w:val="00D6307F"/>
    <w:rsid w:val="00D63204"/>
    <w:rsid w:val="00D63571"/>
    <w:rsid w:val="00D635DA"/>
    <w:rsid w:val="00D6456F"/>
    <w:rsid w:val="00D6488F"/>
    <w:rsid w:val="00D65961"/>
    <w:rsid w:val="00D65A80"/>
    <w:rsid w:val="00D65A95"/>
    <w:rsid w:val="00D65C9F"/>
    <w:rsid w:val="00D669C7"/>
    <w:rsid w:val="00D70620"/>
    <w:rsid w:val="00D72D2D"/>
    <w:rsid w:val="00D73013"/>
    <w:rsid w:val="00D736D4"/>
    <w:rsid w:val="00D73ECB"/>
    <w:rsid w:val="00D7409D"/>
    <w:rsid w:val="00D75208"/>
    <w:rsid w:val="00D766E3"/>
    <w:rsid w:val="00D77617"/>
    <w:rsid w:val="00D77E20"/>
    <w:rsid w:val="00D77FC7"/>
    <w:rsid w:val="00D800DA"/>
    <w:rsid w:val="00D806FC"/>
    <w:rsid w:val="00D807C1"/>
    <w:rsid w:val="00D808E5"/>
    <w:rsid w:val="00D80A98"/>
    <w:rsid w:val="00D813D6"/>
    <w:rsid w:val="00D82078"/>
    <w:rsid w:val="00D828EB"/>
    <w:rsid w:val="00D83E48"/>
    <w:rsid w:val="00D84771"/>
    <w:rsid w:val="00D85DFF"/>
    <w:rsid w:val="00D87990"/>
    <w:rsid w:val="00D87F18"/>
    <w:rsid w:val="00D9031C"/>
    <w:rsid w:val="00D919D8"/>
    <w:rsid w:val="00D91CCB"/>
    <w:rsid w:val="00D92409"/>
    <w:rsid w:val="00D924B9"/>
    <w:rsid w:val="00D924C2"/>
    <w:rsid w:val="00D92571"/>
    <w:rsid w:val="00D9270A"/>
    <w:rsid w:val="00D929FD"/>
    <w:rsid w:val="00D937F9"/>
    <w:rsid w:val="00D93CE7"/>
    <w:rsid w:val="00D94C28"/>
    <w:rsid w:val="00D95D35"/>
    <w:rsid w:val="00D9752E"/>
    <w:rsid w:val="00D97843"/>
    <w:rsid w:val="00D97B85"/>
    <w:rsid w:val="00DA0871"/>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C0C"/>
    <w:rsid w:val="00DA7E18"/>
    <w:rsid w:val="00DB02DA"/>
    <w:rsid w:val="00DB065F"/>
    <w:rsid w:val="00DB0BB2"/>
    <w:rsid w:val="00DB0C80"/>
    <w:rsid w:val="00DB112B"/>
    <w:rsid w:val="00DB17EE"/>
    <w:rsid w:val="00DB21F7"/>
    <w:rsid w:val="00DB3029"/>
    <w:rsid w:val="00DB33A0"/>
    <w:rsid w:val="00DB3961"/>
    <w:rsid w:val="00DB3C96"/>
    <w:rsid w:val="00DB3E3B"/>
    <w:rsid w:val="00DB4931"/>
    <w:rsid w:val="00DB5165"/>
    <w:rsid w:val="00DB5D13"/>
    <w:rsid w:val="00DB658A"/>
    <w:rsid w:val="00DB6C91"/>
    <w:rsid w:val="00DB6C98"/>
    <w:rsid w:val="00DB7134"/>
    <w:rsid w:val="00DB7148"/>
    <w:rsid w:val="00DB73AB"/>
    <w:rsid w:val="00DB7A4C"/>
    <w:rsid w:val="00DB7BC1"/>
    <w:rsid w:val="00DC006C"/>
    <w:rsid w:val="00DC02E0"/>
    <w:rsid w:val="00DC0B3B"/>
    <w:rsid w:val="00DC2ED4"/>
    <w:rsid w:val="00DC3B90"/>
    <w:rsid w:val="00DC4566"/>
    <w:rsid w:val="00DC4866"/>
    <w:rsid w:val="00DC4EB7"/>
    <w:rsid w:val="00DC68FD"/>
    <w:rsid w:val="00DC70DD"/>
    <w:rsid w:val="00DC7B06"/>
    <w:rsid w:val="00DD081F"/>
    <w:rsid w:val="00DD088C"/>
    <w:rsid w:val="00DD297A"/>
    <w:rsid w:val="00DD2A12"/>
    <w:rsid w:val="00DD30C8"/>
    <w:rsid w:val="00DD394B"/>
    <w:rsid w:val="00DD3FB5"/>
    <w:rsid w:val="00DD587A"/>
    <w:rsid w:val="00DD65E8"/>
    <w:rsid w:val="00DD677A"/>
    <w:rsid w:val="00DD711A"/>
    <w:rsid w:val="00DE00F1"/>
    <w:rsid w:val="00DE044D"/>
    <w:rsid w:val="00DE0BD5"/>
    <w:rsid w:val="00DE1EC9"/>
    <w:rsid w:val="00DE25B8"/>
    <w:rsid w:val="00DE2CD0"/>
    <w:rsid w:val="00DE4104"/>
    <w:rsid w:val="00DE42B9"/>
    <w:rsid w:val="00DE462B"/>
    <w:rsid w:val="00DE48D0"/>
    <w:rsid w:val="00DE4D29"/>
    <w:rsid w:val="00DE603C"/>
    <w:rsid w:val="00DE647F"/>
    <w:rsid w:val="00DE6666"/>
    <w:rsid w:val="00DE6766"/>
    <w:rsid w:val="00DE67D6"/>
    <w:rsid w:val="00DE6873"/>
    <w:rsid w:val="00DE70CC"/>
    <w:rsid w:val="00DF041D"/>
    <w:rsid w:val="00DF12FB"/>
    <w:rsid w:val="00DF1C0D"/>
    <w:rsid w:val="00DF2B4B"/>
    <w:rsid w:val="00DF2B5A"/>
    <w:rsid w:val="00DF3052"/>
    <w:rsid w:val="00DF3275"/>
    <w:rsid w:val="00DF37D7"/>
    <w:rsid w:val="00DF3D05"/>
    <w:rsid w:val="00DF44C9"/>
    <w:rsid w:val="00DF4ADC"/>
    <w:rsid w:val="00DF5580"/>
    <w:rsid w:val="00DF5B92"/>
    <w:rsid w:val="00DF6171"/>
    <w:rsid w:val="00DF6387"/>
    <w:rsid w:val="00E00E48"/>
    <w:rsid w:val="00E01177"/>
    <w:rsid w:val="00E01B14"/>
    <w:rsid w:val="00E0289E"/>
    <w:rsid w:val="00E02B37"/>
    <w:rsid w:val="00E05609"/>
    <w:rsid w:val="00E056E2"/>
    <w:rsid w:val="00E05E45"/>
    <w:rsid w:val="00E061B4"/>
    <w:rsid w:val="00E06445"/>
    <w:rsid w:val="00E065B7"/>
    <w:rsid w:val="00E06F4E"/>
    <w:rsid w:val="00E079A7"/>
    <w:rsid w:val="00E07A41"/>
    <w:rsid w:val="00E104FF"/>
    <w:rsid w:val="00E105C6"/>
    <w:rsid w:val="00E1145B"/>
    <w:rsid w:val="00E127E2"/>
    <w:rsid w:val="00E12B1A"/>
    <w:rsid w:val="00E12FE4"/>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4E9C"/>
    <w:rsid w:val="00E25913"/>
    <w:rsid w:val="00E25F37"/>
    <w:rsid w:val="00E26546"/>
    <w:rsid w:val="00E26745"/>
    <w:rsid w:val="00E27057"/>
    <w:rsid w:val="00E314B2"/>
    <w:rsid w:val="00E31F82"/>
    <w:rsid w:val="00E324E3"/>
    <w:rsid w:val="00E330A3"/>
    <w:rsid w:val="00E33869"/>
    <w:rsid w:val="00E338D2"/>
    <w:rsid w:val="00E33C66"/>
    <w:rsid w:val="00E33CD9"/>
    <w:rsid w:val="00E34868"/>
    <w:rsid w:val="00E349E1"/>
    <w:rsid w:val="00E3502C"/>
    <w:rsid w:val="00E36980"/>
    <w:rsid w:val="00E36AF2"/>
    <w:rsid w:val="00E404AA"/>
    <w:rsid w:val="00E406F4"/>
    <w:rsid w:val="00E40BE8"/>
    <w:rsid w:val="00E41257"/>
    <w:rsid w:val="00E426AB"/>
    <w:rsid w:val="00E42703"/>
    <w:rsid w:val="00E42B00"/>
    <w:rsid w:val="00E42DAC"/>
    <w:rsid w:val="00E43676"/>
    <w:rsid w:val="00E43C60"/>
    <w:rsid w:val="00E440B7"/>
    <w:rsid w:val="00E452B0"/>
    <w:rsid w:val="00E46243"/>
    <w:rsid w:val="00E46332"/>
    <w:rsid w:val="00E46D8E"/>
    <w:rsid w:val="00E471C4"/>
    <w:rsid w:val="00E47B91"/>
    <w:rsid w:val="00E47DE7"/>
    <w:rsid w:val="00E502C5"/>
    <w:rsid w:val="00E51742"/>
    <w:rsid w:val="00E52BB7"/>
    <w:rsid w:val="00E53FEA"/>
    <w:rsid w:val="00E546E7"/>
    <w:rsid w:val="00E5495B"/>
    <w:rsid w:val="00E55E82"/>
    <w:rsid w:val="00E5659B"/>
    <w:rsid w:val="00E56E48"/>
    <w:rsid w:val="00E57548"/>
    <w:rsid w:val="00E577EC"/>
    <w:rsid w:val="00E57AB1"/>
    <w:rsid w:val="00E60BD9"/>
    <w:rsid w:val="00E60F46"/>
    <w:rsid w:val="00E61D6E"/>
    <w:rsid w:val="00E63A90"/>
    <w:rsid w:val="00E63FC9"/>
    <w:rsid w:val="00E6406F"/>
    <w:rsid w:val="00E64316"/>
    <w:rsid w:val="00E6433E"/>
    <w:rsid w:val="00E652BB"/>
    <w:rsid w:val="00E65A2A"/>
    <w:rsid w:val="00E65FFF"/>
    <w:rsid w:val="00E67008"/>
    <w:rsid w:val="00E67049"/>
    <w:rsid w:val="00E675F7"/>
    <w:rsid w:val="00E70FA9"/>
    <w:rsid w:val="00E710F0"/>
    <w:rsid w:val="00E71996"/>
    <w:rsid w:val="00E71CC2"/>
    <w:rsid w:val="00E71F01"/>
    <w:rsid w:val="00E72E34"/>
    <w:rsid w:val="00E733FA"/>
    <w:rsid w:val="00E737EA"/>
    <w:rsid w:val="00E7463B"/>
    <w:rsid w:val="00E74C69"/>
    <w:rsid w:val="00E750B4"/>
    <w:rsid w:val="00E751FA"/>
    <w:rsid w:val="00E762FD"/>
    <w:rsid w:val="00E769D2"/>
    <w:rsid w:val="00E7700A"/>
    <w:rsid w:val="00E77A95"/>
    <w:rsid w:val="00E808E8"/>
    <w:rsid w:val="00E81B34"/>
    <w:rsid w:val="00E82082"/>
    <w:rsid w:val="00E82C02"/>
    <w:rsid w:val="00E830BF"/>
    <w:rsid w:val="00E8351F"/>
    <w:rsid w:val="00E839B2"/>
    <w:rsid w:val="00E83DA9"/>
    <w:rsid w:val="00E846E9"/>
    <w:rsid w:val="00E848F8"/>
    <w:rsid w:val="00E84FB4"/>
    <w:rsid w:val="00E8518B"/>
    <w:rsid w:val="00E85AEE"/>
    <w:rsid w:val="00E86181"/>
    <w:rsid w:val="00E86216"/>
    <w:rsid w:val="00E86EE5"/>
    <w:rsid w:val="00E877C7"/>
    <w:rsid w:val="00E90546"/>
    <w:rsid w:val="00E90CD8"/>
    <w:rsid w:val="00E9102D"/>
    <w:rsid w:val="00E917A7"/>
    <w:rsid w:val="00E91C96"/>
    <w:rsid w:val="00E93124"/>
    <w:rsid w:val="00E933B4"/>
    <w:rsid w:val="00E935E3"/>
    <w:rsid w:val="00E95800"/>
    <w:rsid w:val="00E9622A"/>
    <w:rsid w:val="00E9650B"/>
    <w:rsid w:val="00E96FE4"/>
    <w:rsid w:val="00E97C59"/>
    <w:rsid w:val="00EA08A1"/>
    <w:rsid w:val="00EA0946"/>
    <w:rsid w:val="00EA0EDF"/>
    <w:rsid w:val="00EA246D"/>
    <w:rsid w:val="00EA266C"/>
    <w:rsid w:val="00EA27D9"/>
    <w:rsid w:val="00EA2BCD"/>
    <w:rsid w:val="00EA3CBD"/>
    <w:rsid w:val="00EA3F3C"/>
    <w:rsid w:val="00EA4AE1"/>
    <w:rsid w:val="00EA5DA9"/>
    <w:rsid w:val="00EA6830"/>
    <w:rsid w:val="00EA6FD9"/>
    <w:rsid w:val="00EA74F5"/>
    <w:rsid w:val="00EB0AD1"/>
    <w:rsid w:val="00EB1742"/>
    <w:rsid w:val="00EB1E5E"/>
    <w:rsid w:val="00EB1EFF"/>
    <w:rsid w:val="00EB20A8"/>
    <w:rsid w:val="00EB39F7"/>
    <w:rsid w:val="00EB3C96"/>
    <w:rsid w:val="00EB4301"/>
    <w:rsid w:val="00EB5EB3"/>
    <w:rsid w:val="00EB6890"/>
    <w:rsid w:val="00EB68F2"/>
    <w:rsid w:val="00EB6E17"/>
    <w:rsid w:val="00EB6E86"/>
    <w:rsid w:val="00EB6F5C"/>
    <w:rsid w:val="00EB742F"/>
    <w:rsid w:val="00EC003C"/>
    <w:rsid w:val="00EC019C"/>
    <w:rsid w:val="00EC080F"/>
    <w:rsid w:val="00EC0C08"/>
    <w:rsid w:val="00EC3A6F"/>
    <w:rsid w:val="00EC3B50"/>
    <w:rsid w:val="00EC3C56"/>
    <w:rsid w:val="00EC42AF"/>
    <w:rsid w:val="00EC4AEB"/>
    <w:rsid w:val="00EC51E8"/>
    <w:rsid w:val="00EC628E"/>
    <w:rsid w:val="00EC632B"/>
    <w:rsid w:val="00EC6345"/>
    <w:rsid w:val="00EC69B8"/>
    <w:rsid w:val="00EC75CD"/>
    <w:rsid w:val="00EC7756"/>
    <w:rsid w:val="00ED04CB"/>
    <w:rsid w:val="00ED05EF"/>
    <w:rsid w:val="00ED0836"/>
    <w:rsid w:val="00ED11D8"/>
    <w:rsid w:val="00ED134A"/>
    <w:rsid w:val="00ED1B42"/>
    <w:rsid w:val="00ED2093"/>
    <w:rsid w:val="00ED2BC2"/>
    <w:rsid w:val="00ED3242"/>
    <w:rsid w:val="00ED381F"/>
    <w:rsid w:val="00ED3894"/>
    <w:rsid w:val="00ED3FC1"/>
    <w:rsid w:val="00ED47CB"/>
    <w:rsid w:val="00ED49A4"/>
    <w:rsid w:val="00ED4E88"/>
    <w:rsid w:val="00ED5320"/>
    <w:rsid w:val="00ED5A2C"/>
    <w:rsid w:val="00ED5A85"/>
    <w:rsid w:val="00ED7009"/>
    <w:rsid w:val="00ED70E1"/>
    <w:rsid w:val="00EE037C"/>
    <w:rsid w:val="00EE0DF2"/>
    <w:rsid w:val="00EE174B"/>
    <w:rsid w:val="00EE26A5"/>
    <w:rsid w:val="00EE37FB"/>
    <w:rsid w:val="00EE3DEE"/>
    <w:rsid w:val="00EE58F5"/>
    <w:rsid w:val="00EE62A8"/>
    <w:rsid w:val="00EE666F"/>
    <w:rsid w:val="00EE68F3"/>
    <w:rsid w:val="00EE6ADD"/>
    <w:rsid w:val="00EE6C50"/>
    <w:rsid w:val="00EE6F1F"/>
    <w:rsid w:val="00EE7129"/>
    <w:rsid w:val="00EE73E8"/>
    <w:rsid w:val="00EF1467"/>
    <w:rsid w:val="00EF2626"/>
    <w:rsid w:val="00EF2D05"/>
    <w:rsid w:val="00EF3611"/>
    <w:rsid w:val="00EF3E50"/>
    <w:rsid w:val="00EF4641"/>
    <w:rsid w:val="00EF6D1C"/>
    <w:rsid w:val="00F00B15"/>
    <w:rsid w:val="00F019BA"/>
    <w:rsid w:val="00F01A64"/>
    <w:rsid w:val="00F02B68"/>
    <w:rsid w:val="00F02E05"/>
    <w:rsid w:val="00F0311A"/>
    <w:rsid w:val="00F03180"/>
    <w:rsid w:val="00F0352A"/>
    <w:rsid w:val="00F04A9F"/>
    <w:rsid w:val="00F04B70"/>
    <w:rsid w:val="00F05219"/>
    <w:rsid w:val="00F0712B"/>
    <w:rsid w:val="00F0718B"/>
    <w:rsid w:val="00F07479"/>
    <w:rsid w:val="00F07DF2"/>
    <w:rsid w:val="00F108B0"/>
    <w:rsid w:val="00F111F6"/>
    <w:rsid w:val="00F1266B"/>
    <w:rsid w:val="00F1275D"/>
    <w:rsid w:val="00F12D08"/>
    <w:rsid w:val="00F12F6E"/>
    <w:rsid w:val="00F12FA6"/>
    <w:rsid w:val="00F12FBE"/>
    <w:rsid w:val="00F14575"/>
    <w:rsid w:val="00F14CA0"/>
    <w:rsid w:val="00F15061"/>
    <w:rsid w:val="00F157EC"/>
    <w:rsid w:val="00F1603C"/>
    <w:rsid w:val="00F16057"/>
    <w:rsid w:val="00F17630"/>
    <w:rsid w:val="00F2085D"/>
    <w:rsid w:val="00F209B5"/>
    <w:rsid w:val="00F20BA8"/>
    <w:rsid w:val="00F21814"/>
    <w:rsid w:val="00F22048"/>
    <w:rsid w:val="00F23686"/>
    <w:rsid w:val="00F23F65"/>
    <w:rsid w:val="00F244C9"/>
    <w:rsid w:val="00F24EE6"/>
    <w:rsid w:val="00F265C4"/>
    <w:rsid w:val="00F275D0"/>
    <w:rsid w:val="00F2762C"/>
    <w:rsid w:val="00F303D8"/>
    <w:rsid w:val="00F30963"/>
    <w:rsid w:val="00F3207E"/>
    <w:rsid w:val="00F3226D"/>
    <w:rsid w:val="00F3236B"/>
    <w:rsid w:val="00F32FD5"/>
    <w:rsid w:val="00F33946"/>
    <w:rsid w:val="00F3400E"/>
    <w:rsid w:val="00F3570B"/>
    <w:rsid w:val="00F35C36"/>
    <w:rsid w:val="00F37ADE"/>
    <w:rsid w:val="00F37CEA"/>
    <w:rsid w:val="00F40511"/>
    <w:rsid w:val="00F40BA2"/>
    <w:rsid w:val="00F40CD2"/>
    <w:rsid w:val="00F4211D"/>
    <w:rsid w:val="00F431C2"/>
    <w:rsid w:val="00F434CC"/>
    <w:rsid w:val="00F43C37"/>
    <w:rsid w:val="00F43E2B"/>
    <w:rsid w:val="00F44084"/>
    <w:rsid w:val="00F443D8"/>
    <w:rsid w:val="00F453C0"/>
    <w:rsid w:val="00F47358"/>
    <w:rsid w:val="00F50447"/>
    <w:rsid w:val="00F51326"/>
    <w:rsid w:val="00F52850"/>
    <w:rsid w:val="00F52A0F"/>
    <w:rsid w:val="00F5315C"/>
    <w:rsid w:val="00F54276"/>
    <w:rsid w:val="00F5579A"/>
    <w:rsid w:val="00F5580F"/>
    <w:rsid w:val="00F5588C"/>
    <w:rsid w:val="00F55CE2"/>
    <w:rsid w:val="00F5616D"/>
    <w:rsid w:val="00F561FD"/>
    <w:rsid w:val="00F563A7"/>
    <w:rsid w:val="00F564E6"/>
    <w:rsid w:val="00F57100"/>
    <w:rsid w:val="00F57D67"/>
    <w:rsid w:val="00F6011B"/>
    <w:rsid w:val="00F602D6"/>
    <w:rsid w:val="00F63334"/>
    <w:rsid w:val="00F637DE"/>
    <w:rsid w:val="00F64056"/>
    <w:rsid w:val="00F652AC"/>
    <w:rsid w:val="00F659DA"/>
    <w:rsid w:val="00F65D58"/>
    <w:rsid w:val="00F65E68"/>
    <w:rsid w:val="00F6610C"/>
    <w:rsid w:val="00F669B1"/>
    <w:rsid w:val="00F670F7"/>
    <w:rsid w:val="00F70204"/>
    <w:rsid w:val="00F70A1B"/>
    <w:rsid w:val="00F717FE"/>
    <w:rsid w:val="00F71B60"/>
    <w:rsid w:val="00F724F6"/>
    <w:rsid w:val="00F72AAD"/>
    <w:rsid w:val="00F72E7D"/>
    <w:rsid w:val="00F73471"/>
    <w:rsid w:val="00F736C1"/>
    <w:rsid w:val="00F74DF9"/>
    <w:rsid w:val="00F768BF"/>
    <w:rsid w:val="00F76B9A"/>
    <w:rsid w:val="00F76DB0"/>
    <w:rsid w:val="00F76DBB"/>
    <w:rsid w:val="00F76EFA"/>
    <w:rsid w:val="00F77B58"/>
    <w:rsid w:val="00F77F19"/>
    <w:rsid w:val="00F805EC"/>
    <w:rsid w:val="00F80647"/>
    <w:rsid w:val="00F809A3"/>
    <w:rsid w:val="00F81C37"/>
    <w:rsid w:val="00F82002"/>
    <w:rsid w:val="00F8207F"/>
    <w:rsid w:val="00F82CE8"/>
    <w:rsid w:val="00F83178"/>
    <w:rsid w:val="00F83E1C"/>
    <w:rsid w:val="00F840E6"/>
    <w:rsid w:val="00F8471B"/>
    <w:rsid w:val="00F8481D"/>
    <w:rsid w:val="00F849C0"/>
    <w:rsid w:val="00F85E26"/>
    <w:rsid w:val="00F86735"/>
    <w:rsid w:val="00F8773E"/>
    <w:rsid w:val="00F90BD2"/>
    <w:rsid w:val="00F91925"/>
    <w:rsid w:val="00F929AB"/>
    <w:rsid w:val="00F930C0"/>
    <w:rsid w:val="00F943ED"/>
    <w:rsid w:val="00F94B9C"/>
    <w:rsid w:val="00FA0062"/>
    <w:rsid w:val="00FA045C"/>
    <w:rsid w:val="00FA1987"/>
    <w:rsid w:val="00FA1A56"/>
    <w:rsid w:val="00FA26E9"/>
    <w:rsid w:val="00FA4A43"/>
    <w:rsid w:val="00FA4AA0"/>
    <w:rsid w:val="00FA4EA5"/>
    <w:rsid w:val="00FA4EE5"/>
    <w:rsid w:val="00FA609A"/>
    <w:rsid w:val="00FA64C7"/>
    <w:rsid w:val="00FA6CEB"/>
    <w:rsid w:val="00FA6D99"/>
    <w:rsid w:val="00FA7D8C"/>
    <w:rsid w:val="00FB059C"/>
    <w:rsid w:val="00FB07A9"/>
    <w:rsid w:val="00FB13E4"/>
    <w:rsid w:val="00FB156C"/>
    <w:rsid w:val="00FB1937"/>
    <w:rsid w:val="00FB1AC6"/>
    <w:rsid w:val="00FB2652"/>
    <w:rsid w:val="00FB3FB9"/>
    <w:rsid w:val="00FB44B8"/>
    <w:rsid w:val="00FB4826"/>
    <w:rsid w:val="00FB4B71"/>
    <w:rsid w:val="00FB6C77"/>
    <w:rsid w:val="00FB73A7"/>
    <w:rsid w:val="00FC0185"/>
    <w:rsid w:val="00FC0C4D"/>
    <w:rsid w:val="00FC22C9"/>
    <w:rsid w:val="00FC2682"/>
    <w:rsid w:val="00FC2A45"/>
    <w:rsid w:val="00FC46F3"/>
    <w:rsid w:val="00FC47B0"/>
    <w:rsid w:val="00FC4C23"/>
    <w:rsid w:val="00FC4ECA"/>
    <w:rsid w:val="00FC520C"/>
    <w:rsid w:val="00FC5289"/>
    <w:rsid w:val="00FC606D"/>
    <w:rsid w:val="00FC6267"/>
    <w:rsid w:val="00FC6C4D"/>
    <w:rsid w:val="00FD04B0"/>
    <w:rsid w:val="00FD15AE"/>
    <w:rsid w:val="00FD1BBD"/>
    <w:rsid w:val="00FD2764"/>
    <w:rsid w:val="00FD36C3"/>
    <w:rsid w:val="00FD3A2C"/>
    <w:rsid w:val="00FD50E3"/>
    <w:rsid w:val="00FD6ED6"/>
    <w:rsid w:val="00FD7417"/>
    <w:rsid w:val="00FD77D3"/>
    <w:rsid w:val="00FE006A"/>
    <w:rsid w:val="00FE00CE"/>
    <w:rsid w:val="00FE02B9"/>
    <w:rsid w:val="00FE2ACA"/>
    <w:rsid w:val="00FE2CBB"/>
    <w:rsid w:val="00FE34FC"/>
    <w:rsid w:val="00FE36E8"/>
    <w:rsid w:val="00FE395B"/>
    <w:rsid w:val="00FE4208"/>
    <w:rsid w:val="00FE494E"/>
    <w:rsid w:val="00FE4D0A"/>
    <w:rsid w:val="00FE4EDC"/>
    <w:rsid w:val="00FE5140"/>
    <w:rsid w:val="00FE5463"/>
    <w:rsid w:val="00FE5B82"/>
    <w:rsid w:val="00FE5C33"/>
    <w:rsid w:val="00FE63A8"/>
    <w:rsid w:val="00FE7A9A"/>
    <w:rsid w:val="00FF0794"/>
    <w:rsid w:val="00FF1F2A"/>
    <w:rsid w:val="00FF2E85"/>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81"/>
    <o:shapelayout v:ext="edit">
      <o:idmap v:ext="edit" data="1"/>
    </o:shapelayout>
  </w:shapeDefaults>
  <w:decimalSymbol w:val="."/>
  <w:listSeparator w:val=","/>
  <w14:docId w14:val="79351625"/>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 w:type="character" w:customStyle="1" w:styleId="apple-converted-space">
    <w:name w:val="apple-converted-space"/>
    <w:basedOn w:val="DefaultParagraphFont"/>
    <w:rsid w:val="00383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4388">
      <w:bodyDiv w:val="1"/>
      <w:marLeft w:val="0"/>
      <w:marRight w:val="0"/>
      <w:marTop w:val="0"/>
      <w:marBottom w:val="0"/>
      <w:divBdr>
        <w:top w:val="none" w:sz="0" w:space="0" w:color="auto"/>
        <w:left w:val="none" w:sz="0" w:space="0" w:color="auto"/>
        <w:bottom w:val="none" w:sz="0" w:space="0" w:color="auto"/>
        <w:right w:val="none" w:sz="0" w:space="0" w:color="auto"/>
      </w:divBdr>
    </w:div>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317072265">
      <w:bodyDiv w:val="1"/>
      <w:marLeft w:val="0"/>
      <w:marRight w:val="0"/>
      <w:marTop w:val="0"/>
      <w:marBottom w:val="0"/>
      <w:divBdr>
        <w:top w:val="none" w:sz="0" w:space="0" w:color="auto"/>
        <w:left w:val="none" w:sz="0" w:space="0" w:color="auto"/>
        <w:bottom w:val="none" w:sz="0" w:space="0" w:color="auto"/>
        <w:right w:val="none" w:sz="0" w:space="0" w:color="auto"/>
      </w:divBdr>
    </w:div>
    <w:div w:id="349449698">
      <w:bodyDiv w:val="1"/>
      <w:marLeft w:val="0"/>
      <w:marRight w:val="0"/>
      <w:marTop w:val="0"/>
      <w:marBottom w:val="0"/>
      <w:divBdr>
        <w:top w:val="none" w:sz="0" w:space="0" w:color="auto"/>
        <w:left w:val="none" w:sz="0" w:space="0" w:color="auto"/>
        <w:bottom w:val="none" w:sz="0" w:space="0" w:color="auto"/>
        <w:right w:val="none" w:sz="0" w:space="0" w:color="auto"/>
      </w:divBdr>
    </w:div>
    <w:div w:id="630475631">
      <w:bodyDiv w:val="1"/>
      <w:marLeft w:val="0"/>
      <w:marRight w:val="0"/>
      <w:marTop w:val="0"/>
      <w:marBottom w:val="0"/>
      <w:divBdr>
        <w:top w:val="none" w:sz="0" w:space="0" w:color="auto"/>
        <w:left w:val="none" w:sz="0" w:space="0" w:color="auto"/>
        <w:bottom w:val="none" w:sz="0" w:space="0" w:color="auto"/>
        <w:right w:val="none" w:sz="0" w:space="0" w:color="auto"/>
      </w:divBdr>
    </w:div>
    <w:div w:id="647710070">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27802624">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024448">
      <w:bodyDiv w:val="1"/>
      <w:marLeft w:val="0"/>
      <w:marRight w:val="0"/>
      <w:marTop w:val="0"/>
      <w:marBottom w:val="0"/>
      <w:divBdr>
        <w:top w:val="none" w:sz="0" w:space="0" w:color="auto"/>
        <w:left w:val="none" w:sz="0" w:space="0" w:color="auto"/>
        <w:bottom w:val="none" w:sz="0" w:space="0" w:color="auto"/>
        <w:right w:val="none" w:sz="0" w:space="0" w:color="auto"/>
      </w:divBdr>
    </w:div>
    <w:div w:id="1312830153">
      <w:bodyDiv w:val="1"/>
      <w:marLeft w:val="0"/>
      <w:marRight w:val="0"/>
      <w:marTop w:val="0"/>
      <w:marBottom w:val="0"/>
      <w:divBdr>
        <w:top w:val="none" w:sz="0" w:space="0" w:color="auto"/>
        <w:left w:val="none" w:sz="0" w:space="0" w:color="auto"/>
        <w:bottom w:val="none" w:sz="0" w:space="0" w:color="auto"/>
        <w:right w:val="none" w:sz="0" w:space="0" w:color="auto"/>
      </w:divBdr>
    </w:div>
    <w:div w:id="1474785950">
      <w:bodyDiv w:val="1"/>
      <w:marLeft w:val="0"/>
      <w:marRight w:val="0"/>
      <w:marTop w:val="0"/>
      <w:marBottom w:val="0"/>
      <w:divBdr>
        <w:top w:val="none" w:sz="0" w:space="0" w:color="auto"/>
        <w:left w:val="none" w:sz="0" w:space="0" w:color="auto"/>
        <w:bottom w:val="none" w:sz="0" w:space="0" w:color="auto"/>
        <w:right w:val="none" w:sz="0" w:space="0" w:color="auto"/>
      </w:divBdr>
    </w:div>
    <w:div w:id="1584333634">
      <w:bodyDiv w:val="1"/>
      <w:marLeft w:val="0"/>
      <w:marRight w:val="0"/>
      <w:marTop w:val="0"/>
      <w:marBottom w:val="0"/>
      <w:divBdr>
        <w:top w:val="none" w:sz="0" w:space="0" w:color="auto"/>
        <w:left w:val="none" w:sz="0" w:space="0" w:color="auto"/>
        <w:bottom w:val="none" w:sz="0" w:space="0" w:color="auto"/>
        <w:right w:val="none" w:sz="0" w:space="0" w:color="auto"/>
      </w:divBdr>
    </w:div>
    <w:div w:id="1759787672">
      <w:bodyDiv w:val="1"/>
      <w:marLeft w:val="0"/>
      <w:marRight w:val="0"/>
      <w:marTop w:val="0"/>
      <w:marBottom w:val="0"/>
      <w:divBdr>
        <w:top w:val="none" w:sz="0" w:space="0" w:color="auto"/>
        <w:left w:val="none" w:sz="0" w:space="0" w:color="auto"/>
        <w:bottom w:val="none" w:sz="0" w:space="0" w:color="auto"/>
        <w:right w:val="none" w:sz="0" w:space="0" w:color="auto"/>
      </w:divBdr>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1840149834">
      <w:bodyDiv w:val="1"/>
      <w:marLeft w:val="0"/>
      <w:marRight w:val="0"/>
      <w:marTop w:val="0"/>
      <w:marBottom w:val="0"/>
      <w:divBdr>
        <w:top w:val="none" w:sz="0" w:space="0" w:color="auto"/>
        <w:left w:val="none" w:sz="0" w:space="0" w:color="auto"/>
        <w:bottom w:val="none" w:sz="0" w:space="0" w:color="auto"/>
        <w:right w:val="none" w:sz="0" w:space="0" w:color="auto"/>
      </w:divBdr>
    </w:div>
    <w:div w:id="1874222413">
      <w:bodyDiv w:val="1"/>
      <w:marLeft w:val="0"/>
      <w:marRight w:val="0"/>
      <w:marTop w:val="0"/>
      <w:marBottom w:val="0"/>
      <w:divBdr>
        <w:top w:val="none" w:sz="0" w:space="0" w:color="auto"/>
        <w:left w:val="none" w:sz="0" w:space="0" w:color="auto"/>
        <w:bottom w:val="none" w:sz="0" w:space="0" w:color="auto"/>
        <w:right w:val="none" w:sz="0" w:space="0" w:color="auto"/>
      </w:divBdr>
    </w:div>
    <w:div w:id="1877694250">
      <w:bodyDiv w:val="1"/>
      <w:marLeft w:val="0"/>
      <w:marRight w:val="0"/>
      <w:marTop w:val="0"/>
      <w:marBottom w:val="0"/>
      <w:divBdr>
        <w:top w:val="none" w:sz="0" w:space="0" w:color="auto"/>
        <w:left w:val="none" w:sz="0" w:space="0" w:color="auto"/>
        <w:bottom w:val="none" w:sz="0" w:space="0" w:color="auto"/>
        <w:right w:val="none" w:sz="0" w:space="0" w:color="auto"/>
      </w:divBdr>
    </w:div>
    <w:div w:id="2014407355">
      <w:bodyDiv w:val="1"/>
      <w:marLeft w:val="0"/>
      <w:marRight w:val="0"/>
      <w:marTop w:val="0"/>
      <w:marBottom w:val="0"/>
      <w:divBdr>
        <w:top w:val="none" w:sz="0" w:space="0" w:color="auto"/>
        <w:left w:val="none" w:sz="0" w:space="0" w:color="auto"/>
        <w:bottom w:val="none" w:sz="0" w:space="0" w:color="auto"/>
        <w:right w:val="none" w:sz="0" w:space="0" w:color="auto"/>
      </w:divBdr>
    </w:div>
    <w:div w:id="2019624237">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3.em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image" Target="media/image6.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ontrol" Target="activeX/activeX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6682E685DC487196F73D4E2936013F"/>
        <w:category>
          <w:name w:val="General"/>
          <w:gallery w:val="placeholder"/>
        </w:category>
        <w:types>
          <w:type w:val="bbPlcHdr"/>
        </w:types>
        <w:behaviors>
          <w:behavior w:val="content"/>
        </w:behaviors>
        <w:guid w:val="{7FFD812F-DCCD-4276-B2D1-52D8A68E1338}"/>
      </w:docPartPr>
      <w:docPartBody>
        <w:p w:rsidR="00C265DF" w:rsidRDefault="00C265DF" w:rsidP="00C265DF">
          <w:pPr>
            <w:pStyle w:val="5D6682E685DC487196F73D4E2936013F"/>
          </w:pPr>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107FF5"/>
    <w:rsid w:val="0013406A"/>
    <w:rsid w:val="00172784"/>
    <w:rsid w:val="001C23E8"/>
    <w:rsid w:val="003147C6"/>
    <w:rsid w:val="00497B69"/>
    <w:rsid w:val="004B449C"/>
    <w:rsid w:val="00554E1C"/>
    <w:rsid w:val="0059585F"/>
    <w:rsid w:val="005C06E0"/>
    <w:rsid w:val="00650047"/>
    <w:rsid w:val="0075034B"/>
    <w:rsid w:val="00750FB1"/>
    <w:rsid w:val="00782D46"/>
    <w:rsid w:val="00785E5B"/>
    <w:rsid w:val="00790D3A"/>
    <w:rsid w:val="007939AE"/>
    <w:rsid w:val="008F08D7"/>
    <w:rsid w:val="009038D8"/>
    <w:rsid w:val="009172DB"/>
    <w:rsid w:val="00A3124E"/>
    <w:rsid w:val="00BA477C"/>
    <w:rsid w:val="00C265DF"/>
    <w:rsid w:val="00D24476"/>
    <w:rsid w:val="00D90C23"/>
    <w:rsid w:val="00F75B81"/>
    <w:rsid w:val="00F81064"/>
    <w:rsid w:val="00F8561A"/>
    <w:rsid w:val="00FC1172"/>
    <w:rsid w:val="00FD37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65DF"/>
    <w:rPr>
      <w:color w:val="808080"/>
    </w:rPr>
  </w:style>
  <w:style w:type="paragraph" w:customStyle="1" w:styleId="E9BCB525A6DC4E80BCF7541CD447F3C0">
    <w:name w:val="E9BCB525A6DC4E80BCF7541CD447F3C0"/>
    <w:rsid w:val="00C265DF"/>
  </w:style>
  <w:style w:type="paragraph" w:customStyle="1" w:styleId="5D6682E685DC487196F73D4E2936013F">
    <w:name w:val="5D6682E685DC487196F73D4E2936013F"/>
    <w:rsid w:val="00C26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CAB60-9E80-44C6-981E-A6A00F139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33</Pages>
  <Words>11456</Words>
  <Characters>63273</Characters>
  <Application>Microsoft Office Word</Application>
  <DocSecurity>0</DocSecurity>
  <Lines>527</Lines>
  <Paragraphs>149</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74580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Adam Sampson</cp:lastModifiedBy>
  <cp:revision>70</cp:revision>
  <dcterms:created xsi:type="dcterms:W3CDTF">2020-10-21T00:32:00Z</dcterms:created>
  <dcterms:modified xsi:type="dcterms:W3CDTF">2020-10-28T00:53:00Z</dcterms:modified>
</cp:coreProperties>
</file>